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D794CD">
      <w:pPr>
        <w:pStyle w:val="6"/>
        <w:wordWrap w:val="0"/>
        <w:spacing w:before="0" w:beforeAutospacing="0" w:after="156" w:afterLines="50" w:afterAutospacing="0" w:line="570" w:lineRule="exact"/>
        <w:jc w:val="both"/>
        <w:rPr>
          <w:rFonts w:ascii="黑体" w:hAnsi="黑体" w:eastAsia="黑体" w:cs="黑体"/>
          <w:sz w:val="32"/>
          <w:szCs w:val="32"/>
        </w:rPr>
      </w:pPr>
      <w:bookmarkStart w:id="0" w:name="_GoBack"/>
      <w:bookmarkEnd w:id="0"/>
      <w:r>
        <w:rPr>
          <w:rFonts w:hint="eastAsia" w:ascii="方正仿宋简体" w:hAnsi="方正仿宋简体" w:eastAsia="方正仿宋简体" w:cs="方正仿宋简体"/>
          <w:sz w:val="32"/>
          <w:szCs w:val="32"/>
        </w:rPr>
        <w:t>附件</w:t>
      </w:r>
    </w:p>
    <w:p w14:paraId="0D033719">
      <w:pPr>
        <w:spacing w:after="156" w:afterLines="50" w:line="570" w:lineRule="exact"/>
        <w:jc w:val="center"/>
        <w:rPr>
          <w:rFonts w:ascii="方正小标宋简体" w:hAnsi="方正小标宋简体" w:eastAsia="方正小标宋简体" w:cs="方正小标宋简体"/>
          <w:spacing w:val="-6"/>
          <w:sz w:val="44"/>
          <w:szCs w:val="44"/>
        </w:rPr>
      </w:pPr>
      <w:r>
        <w:rPr>
          <w:rFonts w:hint="eastAsia" w:ascii="方正小标宋简体" w:hAnsi="方正小标宋简体" w:eastAsia="方正小标宋简体" w:cs="方正小标宋简体"/>
          <w:spacing w:val="-6"/>
          <w:sz w:val="44"/>
          <w:szCs w:val="44"/>
          <w:lang w:val="en-US" w:eastAsia="zh-CN"/>
        </w:rPr>
        <w:t>北海艺术设计学院</w:t>
      </w:r>
      <w:r>
        <w:rPr>
          <w:rFonts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6</w:t>
      </w:r>
      <w:r>
        <w:rPr>
          <w:rFonts w:ascii="方正小标宋简体" w:hAnsi="方正小标宋简体" w:eastAsia="方正小标宋简体" w:cs="方正小标宋简体"/>
          <w:sz w:val="44"/>
          <w:szCs w:val="44"/>
        </w:rPr>
        <w:t>年度</w:t>
      </w:r>
      <w:r>
        <w:rPr>
          <w:rFonts w:hint="eastAsia" w:ascii="方正小标宋简体" w:hAnsi="方正小标宋简体" w:eastAsia="方正小标宋简体" w:cs="方正小标宋简体"/>
          <w:sz w:val="44"/>
          <w:szCs w:val="44"/>
          <w:lang w:val="en-US" w:eastAsia="zh-CN"/>
        </w:rPr>
        <w:t>校级</w:t>
      </w:r>
      <w:r>
        <w:rPr>
          <w:rFonts w:hint="eastAsia" w:ascii="方正小标宋简体" w:hAnsi="方正小标宋简体" w:eastAsia="方正小标宋简体" w:cs="方正小标宋简体"/>
          <w:spacing w:val="-6"/>
          <w:sz w:val="44"/>
          <w:szCs w:val="44"/>
        </w:rPr>
        <w:t>教学改革工程项目</w:t>
      </w:r>
      <w:r>
        <w:rPr>
          <w:rFonts w:hint="eastAsia" w:ascii="方正小标宋简体" w:hAnsi="方正小标宋简体" w:eastAsia="方正小标宋简体" w:cs="方正小标宋简体"/>
          <w:spacing w:val="-6"/>
          <w:sz w:val="44"/>
          <w:szCs w:val="44"/>
          <w:lang w:val="en-US" w:eastAsia="zh-CN"/>
        </w:rPr>
        <w:t>拟立项一览</w:t>
      </w:r>
      <w:r>
        <w:rPr>
          <w:rFonts w:hint="eastAsia" w:ascii="方正小标宋简体" w:hAnsi="方正小标宋简体" w:eastAsia="方正小标宋简体" w:cs="方正小标宋简体"/>
          <w:spacing w:val="-6"/>
          <w:sz w:val="44"/>
          <w:szCs w:val="44"/>
        </w:rPr>
        <w:t>表</w:t>
      </w:r>
    </w:p>
    <w:tbl>
      <w:tblPr>
        <w:tblStyle w:val="8"/>
        <w:tblW w:w="13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5451"/>
        <w:gridCol w:w="4573"/>
        <w:gridCol w:w="2794"/>
      </w:tblGrid>
      <w:tr w14:paraId="7C0D4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832" w:type="dxa"/>
            <w:vAlign w:val="center"/>
          </w:tcPr>
          <w:p w14:paraId="709A17B5">
            <w:pPr>
              <w:pStyle w:val="12"/>
              <w:spacing w:line="320" w:lineRule="exact"/>
              <w:ind w:firstLine="0"/>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序号</w:t>
            </w:r>
          </w:p>
        </w:tc>
        <w:tc>
          <w:tcPr>
            <w:tcW w:w="5451" w:type="dxa"/>
            <w:vAlign w:val="center"/>
          </w:tcPr>
          <w:p w14:paraId="34CC8E98">
            <w:pPr>
              <w:pStyle w:val="12"/>
              <w:spacing w:line="320" w:lineRule="exact"/>
              <w:ind w:firstLine="0"/>
              <w:jc w:val="center"/>
              <w:rPr>
                <w:rFonts w:hint="eastAsia" w:ascii="宋体" w:hAnsi="宋体" w:eastAsia="宋体" w:cs="宋体"/>
                <w:b/>
                <w:bCs/>
                <w:sz w:val="28"/>
                <w:szCs w:val="28"/>
              </w:rPr>
            </w:pPr>
            <w:r>
              <w:rPr>
                <w:rFonts w:hint="eastAsia" w:ascii="宋体" w:hAnsi="宋体" w:eastAsia="宋体" w:cs="宋体"/>
                <w:b/>
                <w:bCs/>
                <w:sz w:val="28"/>
                <w:szCs w:val="28"/>
              </w:rPr>
              <w:t>项目名称</w:t>
            </w:r>
          </w:p>
        </w:tc>
        <w:tc>
          <w:tcPr>
            <w:tcW w:w="4573" w:type="dxa"/>
            <w:vAlign w:val="center"/>
          </w:tcPr>
          <w:p w14:paraId="1C898700">
            <w:pPr>
              <w:keepNext w:val="0"/>
              <w:keepLines w:val="0"/>
              <w:widowControl/>
              <w:suppressLineNumbers w:val="0"/>
              <w:jc w:val="center"/>
              <w:textAlignment w:val="center"/>
              <w:rPr>
                <w:rFonts w:hint="eastAsia" w:ascii="宋体" w:hAnsi="宋体" w:eastAsia="宋体" w:cs="宋体"/>
                <w:b/>
                <w:bCs/>
                <w:i w:val="0"/>
                <w:iCs w:val="0"/>
                <w:color w:val="000000"/>
                <w:kern w:val="2"/>
                <w:sz w:val="28"/>
                <w:szCs w:val="28"/>
                <w:u w:val="none"/>
                <w:lang w:val="en-US" w:eastAsia="zh-CN" w:bidi="ar-SA"/>
              </w:rPr>
            </w:pPr>
            <w:r>
              <w:rPr>
                <w:rFonts w:hint="eastAsia" w:ascii="宋体" w:hAnsi="宋体" w:eastAsia="宋体" w:cs="宋体"/>
                <w:b/>
                <w:bCs/>
                <w:color w:val="000000"/>
                <w:spacing w:val="-4"/>
                <w:kern w:val="2"/>
                <w:sz w:val="28"/>
                <w:szCs w:val="28"/>
                <w:lang w:val="en-US" w:eastAsia="zh-CN" w:bidi="ar-SA"/>
              </w:rPr>
              <w:t>项目申请人及项目组成员</w:t>
            </w:r>
          </w:p>
        </w:tc>
        <w:tc>
          <w:tcPr>
            <w:tcW w:w="2794" w:type="dxa"/>
            <w:vAlign w:val="center"/>
          </w:tcPr>
          <w:p w14:paraId="334B1D7A">
            <w:pPr>
              <w:pStyle w:val="12"/>
              <w:spacing w:line="320" w:lineRule="exact"/>
              <w:ind w:firstLine="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学院/部门</w:t>
            </w:r>
          </w:p>
        </w:tc>
      </w:tr>
      <w:tr w14:paraId="6D4A6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2" w:type="dxa"/>
            <w:vAlign w:val="center"/>
          </w:tcPr>
          <w:p w14:paraId="74200F4B">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rPr>
              <w:t>1</w:t>
            </w:r>
          </w:p>
        </w:tc>
        <w:tc>
          <w:tcPr>
            <w:tcW w:w="5451" w:type="dxa"/>
            <w:vAlign w:val="center"/>
          </w:tcPr>
          <w:p w14:paraId="1B99DD8E">
            <w:pPr>
              <w:keepNext w:val="0"/>
              <w:keepLines w:val="0"/>
              <w:widowControl/>
              <w:suppressLineNumbers w:val="0"/>
              <w:jc w:val="both"/>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人机协同视域下《平面设计》课程教学改革与实践</w:t>
            </w:r>
          </w:p>
        </w:tc>
        <w:tc>
          <w:tcPr>
            <w:tcW w:w="4573" w:type="dxa"/>
            <w:vAlign w:val="center"/>
          </w:tcPr>
          <w:p w14:paraId="26AB05E7">
            <w:pPr>
              <w:keepNext w:val="0"/>
              <w:keepLines w:val="0"/>
              <w:widowControl/>
              <w:suppressLineNumbers w:val="0"/>
              <w:jc w:val="both"/>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王睿、高亮、张海峰、崔自慧、吴悠、黄本柏、李泓男、田多元、田武月、侍煜城</w:t>
            </w:r>
          </w:p>
        </w:tc>
        <w:tc>
          <w:tcPr>
            <w:tcW w:w="2794" w:type="dxa"/>
            <w:vAlign w:val="center"/>
          </w:tcPr>
          <w:p w14:paraId="401771F4">
            <w:pPr>
              <w:keepNext w:val="0"/>
              <w:keepLines w:val="0"/>
              <w:widowControl/>
              <w:suppressLineNumbers w:val="0"/>
              <w:jc w:val="center"/>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r>
      <w:tr w14:paraId="012D6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32" w:type="dxa"/>
            <w:vAlign w:val="center"/>
          </w:tcPr>
          <w:p w14:paraId="14D3B560">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rPr>
              <w:t>2</w:t>
            </w:r>
          </w:p>
        </w:tc>
        <w:tc>
          <w:tcPr>
            <w:tcW w:w="5451" w:type="dxa"/>
            <w:vAlign w:val="center"/>
          </w:tcPr>
          <w:p w14:paraId="2A25A1FD">
            <w:pPr>
              <w:keepNext w:val="0"/>
              <w:keepLines w:val="0"/>
              <w:widowControl/>
              <w:suppressLineNumbers w:val="0"/>
              <w:jc w:val="both"/>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三化协同：三维设计课程育人模式的数智创新实践</w:t>
            </w:r>
          </w:p>
        </w:tc>
        <w:tc>
          <w:tcPr>
            <w:tcW w:w="4573" w:type="dxa"/>
            <w:vAlign w:val="center"/>
          </w:tcPr>
          <w:p w14:paraId="7726D04B">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颜越、杜博、梁振文、黄圣迪、汪兴、徐相坤、张纹豪、陈敬、黄本柏、陈丹青、庄嘉伊、赖易逾</w:t>
            </w:r>
          </w:p>
        </w:tc>
        <w:tc>
          <w:tcPr>
            <w:tcW w:w="2794" w:type="dxa"/>
            <w:vAlign w:val="center"/>
          </w:tcPr>
          <w:p w14:paraId="72933EBD">
            <w:pPr>
              <w:keepNext w:val="0"/>
              <w:keepLines w:val="0"/>
              <w:widowControl/>
              <w:suppressLineNumbers w:val="0"/>
              <w:jc w:val="center"/>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r>
      <w:tr w14:paraId="0075A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32" w:type="dxa"/>
            <w:vAlign w:val="center"/>
          </w:tcPr>
          <w:p w14:paraId="67CCDAF8">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rPr>
              <w:t>3</w:t>
            </w:r>
          </w:p>
        </w:tc>
        <w:tc>
          <w:tcPr>
            <w:tcW w:w="5451" w:type="dxa"/>
            <w:vAlign w:val="center"/>
          </w:tcPr>
          <w:p w14:paraId="62187C19">
            <w:pPr>
              <w:keepNext w:val="0"/>
              <w:keepLines w:val="0"/>
              <w:widowControl/>
              <w:suppressLineNumbers w:val="0"/>
              <w:jc w:val="both"/>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人工智能时代交互装置艺术课程动态更新与评价改革研究</w:t>
            </w:r>
          </w:p>
        </w:tc>
        <w:tc>
          <w:tcPr>
            <w:tcW w:w="4573" w:type="dxa"/>
            <w:vAlign w:val="center"/>
          </w:tcPr>
          <w:p w14:paraId="449096CF">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李佳阳、高亮、张海峰、徐相坤、王睿、姚猛、袁光宇</w:t>
            </w:r>
          </w:p>
        </w:tc>
        <w:tc>
          <w:tcPr>
            <w:tcW w:w="2794" w:type="dxa"/>
            <w:vAlign w:val="center"/>
          </w:tcPr>
          <w:p w14:paraId="4C5699AF">
            <w:pPr>
              <w:keepNext w:val="0"/>
              <w:keepLines w:val="0"/>
              <w:widowControl/>
              <w:suppressLineNumbers w:val="0"/>
              <w:jc w:val="center"/>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r>
      <w:tr w14:paraId="05E2F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832" w:type="dxa"/>
            <w:vAlign w:val="center"/>
          </w:tcPr>
          <w:p w14:paraId="591CC0AC">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4</w:t>
            </w:r>
          </w:p>
        </w:tc>
        <w:tc>
          <w:tcPr>
            <w:tcW w:w="5451" w:type="dxa"/>
            <w:vAlign w:val="center"/>
          </w:tcPr>
          <w:p w14:paraId="2DC42144">
            <w:pPr>
              <w:keepNext w:val="0"/>
              <w:keepLines w:val="0"/>
              <w:widowControl/>
              <w:suppressLineNumbers w:val="0"/>
              <w:jc w:val="both"/>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数智赋能、实战导向：《数字摄像技术》“五阶递进”模式的教学改革与实践</w:t>
            </w:r>
          </w:p>
        </w:tc>
        <w:tc>
          <w:tcPr>
            <w:tcW w:w="4573" w:type="dxa"/>
            <w:vAlign w:val="center"/>
          </w:tcPr>
          <w:p w14:paraId="6FFDE2E2">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韩笑、杜博、李高昱昊、李剑阁、徐相坤、原开轩、黎静、张纹豪、于亚光、孟昭晨晖、袁光宇、梁振文</w:t>
            </w:r>
          </w:p>
        </w:tc>
        <w:tc>
          <w:tcPr>
            <w:tcW w:w="2794" w:type="dxa"/>
            <w:vAlign w:val="center"/>
          </w:tcPr>
          <w:p w14:paraId="6FF5DE3B">
            <w:pPr>
              <w:keepNext w:val="0"/>
              <w:keepLines w:val="0"/>
              <w:widowControl/>
              <w:suppressLineNumbers w:val="0"/>
              <w:jc w:val="center"/>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r>
      <w:tr w14:paraId="1E90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0103C5D4">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5</w:t>
            </w:r>
          </w:p>
        </w:tc>
        <w:tc>
          <w:tcPr>
            <w:tcW w:w="5451" w:type="dxa"/>
            <w:vAlign w:val="center"/>
          </w:tcPr>
          <w:p w14:paraId="383B66EA">
            <w:pPr>
              <w:keepNext w:val="0"/>
              <w:keepLines w:val="0"/>
              <w:widowControl/>
              <w:suppressLineNumbers w:val="0"/>
              <w:jc w:val="both"/>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“四维拓展”举措在《设计心理学》课程中的应用</w:t>
            </w:r>
          </w:p>
        </w:tc>
        <w:tc>
          <w:tcPr>
            <w:tcW w:w="4573" w:type="dxa"/>
            <w:vAlign w:val="center"/>
          </w:tcPr>
          <w:p w14:paraId="76DBB4A3">
            <w:pPr>
              <w:keepNext w:val="0"/>
              <w:keepLines w:val="0"/>
              <w:widowControl/>
              <w:suppressLineNumbers w:val="0"/>
              <w:jc w:val="both"/>
              <w:textAlignment w:val="center"/>
              <w:rPr>
                <w:rFonts w:hint="default" w:ascii="宋体" w:hAnsi="宋体" w:eastAsia="宋体" w:cs="宋体"/>
                <w:color w:val="auto"/>
                <w:kern w:val="0"/>
                <w:sz w:val="24"/>
                <w:szCs w:val="24"/>
                <w:lang w:val="en-US" w:eastAsia="zh-Hans" w:bidi="ar-SA"/>
              </w:rPr>
            </w:pPr>
            <w:r>
              <w:rPr>
                <w:rFonts w:hint="eastAsia" w:ascii="宋体" w:hAnsi="宋体" w:eastAsia="宋体" w:cs="宋体"/>
                <w:i w:val="0"/>
                <w:iCs w:val="0"/>
                <w:color w:val="000000"/>
                <w:kern w:val="0"/>
                <w:sz w:val="24"/>
                <w:szCs w:val="24"/>
                <w:u w:val="none"/>
                <w:lang w:val="en-US" w:eastAsia="zh-CN" w:bidi="ar"/>
              </w:rPr>
              <w:t>庄嘉伊、韦程耀、李高昱昊、徐相坤、于亚光、张海峰、梁培钦、谢小丹、张伟</w:t>
            </w:r>
          </w:p>
        </w:tc>
        <w:tc>
          <w:tcPr>
            <w:tcW w:w="2794" w:type="dxa"/>
            <w:vAlign w:val="center"/>
          </w:tcPr>
          <w:p w14:paraId="473BDBBF">
            <w:pPr>
              <w:keepNext w:val="0"/>
              <w:keepLines w:val="0"/>
              <w:widowControl/>
              <w:suppressLineNumbers w:val="0"/>
              <w:jc w:val="center"/>
              <w:textAlignment w:val="center"/>
              <w:rPr>
                <w:rFonts w:hint="eastAsia" w:ascii="宋体" w:hAnsi="宋体" w:eastAsia="宋体" w:cs="宋体"/>
                <w:kern w:val="0"/>
                <w:sz w:val="24"/>
                <w:szCs w:val="24"/>
                <w:lang w:val="en-US" w:eastAsia="zh-Hans" w:bidi="ar-SA"/>
              </w:rPr>
            </w:pPr>
            <w:r>
              <w:rPr>
                <w:rFonts w:hint="eastAsia" w:ascii="宋体" w:hAnsi="宋体" w:eastAsia="宋体" w:cs="宋体"/>
                <w:i w:val="0"/>
                <w:iCs w:val="0"/>
                <w:color w:val="000000"/>
                <w:kern w:val="0"/>
                <w:sz w:val="24"/>
                <w:szCs w:val="24"/>
                <w:u w:val="none"/>
                <w:lang w:val="en-US" w:eastAsia="zh-CN" w:bidi="ar"/>
              </w:rPr>
              <w:t>传媒艺术学院</w:t>
            </w:r>
          </w:p>
        </w:tc>
      </w:tr>
      <w:tr w14:paraId="1E2FD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3C004A10">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6</w:t>
            </w:r>
          </w:p>
        </w:tc>
        <w:tc>
          <w:tcPr>
            <w:tcW w:w="5451" w:type="dxa"/>
            <w:vAlign w:val="center"/>
          </w:tcPr>
          <w:p w14:paraId="48F2508F">
            <w:pPr>
              <w:keepNext w:val="0"/>
              <w:keepLines w:val="0"/>
              <w:widowControl/>
              <w:suppressLineNumbers w:val="0"/>
              <w:jc w:val="both"/>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AIGC背景下《品牌策划与数字推广》课程教学改革研究与实践</w:t>
            </w:r>
          </w:p>
        </w:tc>
        <w:tc>
          <w:tcPr>
            <w:tcW w:w="4573" w:type="dxa"/>
            <w:vAlign w:val="center"/>
          </w:tcPr>
          <w:p w14:paraId="5A29DFB5">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杨晨晨、杜博、曾家豪、李剑阁、黄圣迪、陈敬、董嘉欣、李梦玲、刘恋、尹桐、龙香</w:t>
            </w:r>
          </w:p>
        </w:tc>
        <w:tc>
          <w:tcPr>
            <w:tcW w:w="2794" w:type="dxa"/>
            <w:vAlign w:val="center"/>
          </w:tcPr>
          <w:p w14:paraId="6A396FAA">
            <w:pPr>
              <w:keepNext w:val="0"/>
              <w:keepLines w:val="0"/>
              <w:widowControl/>
              <w:suppressLineNumbers w:val="0"/>
              <w:jc w:val="center"/>
              <w:textAlignment w:val="center"/>
              <w:rPr>
                <w:rFonts w:hint="eastAsia" w:ascii="宋体" w:hAnsi="宋体" w:eastAsia="宋体" w:cs="宋体"/>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r>
      <w:tr w14:paraId="2ED60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1BC429B0">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7</w:t>
            </w:r>
          </w:p>
        </w:tc>
        <w:tc>
          <w:tcPr>
            <w:tcW w:w="5451" w:type="dxa"/>
            <w:shd w:val="clear" w:color="auto" w:fill="auto"/>
            <w:vAlign w:val="center"/>
          </w:tcPr>
          <w:p w14:paraId="4512A999">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桂东盟非遗视觉构建与游戏美术跨课程协同育人探索</w:t>
            </w:r>
          </w:p>
        </w:tc>
        <w:tc>
          <w:tcPr>
            <w:tcW w:w="4573" w:type="dxa"/>
            <w:shd w:val="clear" w:color="auto" w:fill="auto"/>
            <w:vAlign w:val="center"/>
          </w:tcPr>
          <w:p w14:paraId="7B6C1FA7">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熊明惠、孙永辉、吴锡红、邱红叶、焦为好、刘兰兰、施海葳、阮夏晴</w:t>
            </w:r>
          </w:p>
        </w:tc>
        <w:tc>
          <w:tcPr>
            <w:tcW w:w="2794" w:type="dxa"/>
            <w:shd w:val="clear" w:color="auto" w:fill="auto"/>
            <w:vAlign w:val="center"/>
          </w:tcPr>
          <w:p w14:paraId="05F40F44">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r>
      <w:tr w14:paraId="7358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32" w:type="dxa"/>
            <w:vAlign w:val="center"/>
          </w:tcPr>
          <w:p w14:paraId="1440F05D">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8</w:t>
            </w:r>
          </w:p>
        </w:tc>
        <w:tc>
          <w:tcPr>
            <w:tcW w:w="5451" w:type="dxa"/>
            <w:shd w:val="clear" w:color="auto" w:fill="auto"/>
            <w:vAlign w:val="center"/>
          </w:tcPr>
          <w:p w14:paraId="25EC85DB">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数字化转型背景下三维创作课程群“三融三阶”教学范式构建与实践</w:t>
            </w:r>
          </w:p>
        </w:tc>
        <w:tc>
          <w:tcPr>
            <w:tcW w:w="4573" w:type="dxa"/>
            <w:shd w:val="clear" w:color="auto" w:fill="auto"/>
            <w:vAlign w:val="center"/>
          </w:tcPr>
          <w:p w14:paraId="1CBE7E00">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严通、孙永辉、吴锡红、李宗毅、邱红叶、龙盈迎、陶莉娜、陶倩、梁家铭、易联娟、邹圆霨、熊明惠、黄天鹏</w:t>
            </w:r>
          </w:p>
        </w:tc>
        <w:tc>
          <w:tcPr>
            <w:tcW w:w="2794" w:type="dxa"/>
            <w:shd w:val="clear" w:color="auto" w:fill="auto"/>
            <w:vAlign w:val="center"/>
          </w:tcPr>
          <w:p w14:paraId="3A9F5011">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r>
      <w:tr w14:paraId="2E3C5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1D1CC712">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9</w:t>
            </w:r>
          </w:p>
        </w:tc>
        <w:tc>
          <w:tcPr>
            <w:tcW w:w="5451" w:type="dxa"/>
            <w:shd w:val="clear" w:color="auto" w:fill="auto"/>
            <w:vAlign w:val="center"/>
          </w:tcPr>
          <w:p w14:paraId="112A59DE">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AI时代下数字绘画基础课程的探索与实践</w:t>
            </w:r>
          </w:p>
        </w:tc>
        <w:tc>
          <w:tcPr>
            <w:tcW w:w="4573" w:type="dxa"/>
            <w:shd w:val="clear" w:color="auto" w:fill="auto"/>
            <w:vAlign w:val="center"/>
          </w:tcPr>
          <w:p w14:paraId="465E3799">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崔兢瑞、孙永辉、李宗毅、吴锡红、刘海涛、刘伟虎、陈珅宇、万雨昕</w:t>
            </w:r>
          </w:p>
        </w:tc>
        <w:tc>
          <w:tcPr>
            <w:tcW w:w="2794" w:type="dxa"/>
            <w:shd w:val="clear" w:color="auto" w:fill="auto"/>
            <w:vAlign w:val="center"/>
          </w:tcPr>
          <w:p w14:paraId="0DAF9077">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r>
      <w:tr w14:paraId="7E86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3F457C45">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10</w:t>
            </w:r>
          </w:p>
        </w:tc>
        <w:tc>
          <w:tcPr>
            <w:tcW w:w="5451" w:type="dxa"/>
            <w:shd w:val="clear" w:color="auto" w:fill="auto"/>
            <w:vAlign w:val="center"/>
          </w:tcPr>
          <w:p w14:paraId="66F319B0">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AIGC视域下《动画项目创作》“评-拆-控”教学模式改革与实践</w:t>
            </w:r>
          </w:p>
        </w:tc>
        <w:tc>
          <w:tcPr>
            <w:tcW w:w="4573" w:type="dxa"/>
            <w:shd w:val="clear" w:color="auto" w:fill="auto"/>
            <w:vAlign w:val="center"/>
          </w:tcPr>
          <w:p w14:paraId="50C98313">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邢舒格、孙永辉、刘涛、张帆、吴锡红、陈蔓延</w:t>
            </w:r>
          </w:p>
        </w:tc>
        <w:tc>
          <w:tcPr>
            <w:tcW w:w="2794" w:type="dxa"/>
            <w:shd w:val="clear" w:color="auto" w:fill="auto"/>
            <w:vAlign w:val="center"/>
          </w:tcPr>
          <w:p w14:paraId="3C5CFE5E">
            <w:pPr>
              <w:keepNext w:val="0"/>
              <w:keepLines w:val="0"/>
              <w:widowControl/>
              <w:suppressLineNumbers w:val="0"/>
              <w:jc w:val="center"/>
              <w:textAlignment w:val="center"/>
              <w:rPr>
                <w:rFonts w:hint="eastAsia" w:ascii="宋体" w:hAnsi="宋体" w:eastAsia="宋体" w:cs="宋体"/>
                <w:color w:val="auto"/>
                <w:kern w:val="2"/>
                <w:sz w:val="24"/>
                <w:szCs w:val="24"/>
                <w:lang w:val="en-US" w:eastAsia="zh-Hans" w:bidi="ar-SA"/>
              </w:rPr>
            </w:pPr>
            <w:r>
              <w:rPr>
                <w:rFonts w:hint="eastAsia" w:ascii="宋体" w:hAnsi="宋体" w:eastAsia="宋体" w:cs="宋体"/>
                <w:i w:val="0"/>
                <w:iCs w:val="0"/>
                <w:color w:val="000000"/>
                <w:kern w:val="0"/>
                <w:sz w:val="24"/>
                <w:szCs w:val="24"/>
                <w:u w:val="none"/>
                <w:lang w:val="en-US" w:eastAsia="zh-CN" w:bidi="ar"/>
              </w:rPr>
              <w:t>影视动画学院</w:t>
            </w:r>
          </w:p>
        </w:tc>
      </w:tr>
      <w:tr w14:paraId="6865A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092139D">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11</w:t>
            </w:r>
          </w:p>
        </w:tc>
        <w:tc>
          <w:tcPr>
            <w:tcW w:w="5451" w:type="dxa"/>
            <w:shd w:val="clear" w:color="auto" w:fill="auto"/>
            <w:vAlign w:val="center"/>
          </w:tcPr>
          <w:p w14:paraId="4B9CFB27">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基于AIGC+知识图谱的《陈设设计》课程数字化教学体系构建与教改实践</w:t>
            </w:r>
          </w:p>
        </w:tc>
        <w:tc>
          <w:tcPr>
            <w:tcW w:w="4573" w:type="dxa"/>
            <w:shd w:val="clear" w:color="auto" w:fill="auto"/>
            <w:vAlign w:val="center"/>
          </w:tcPr>
          <w:p w14:paraId="0186442A">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郑颖琼、聂明丽、石厚莉、石少平、顾凯旋、郭蕙静、张卫东、沈帅、龙伟、陈慧易</w:t>
            </w:r>
          </w:p>
        </w:tc>
        <w:tc>
          <w:tcPr>
            <w:tcW w:w="2794" w:type="dxa"/>
            <w:shd w:val="clear" w:color="auto" w:fill="auto"/>
            <w:vAlign w:val="center"/>
          </w:tcPr>
          <w:p w14:paraId="2E67422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r>
      <w:tr w14:paraId="08506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832" w:type="dxa"/>
            <w:vAlign w:val="center"/>
          </w:tcPr>
          <w:p w14:paraId="1981E976">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12</w:t>
            </w:r>
          </w:p>
        </w:tc>
        <w:tc>
          <w:tcPr>
            <w:tcW w:w="5451" w:type="dxa"/>
            <w:shd w:val="clear" w:color="auto" w:fill="auto"/>
            <w:vAlign w:val="center"/>
          </w:tcPr>
          <w:p w14:paraId="1A13782B">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AI赋能的“空间本体论”：室内公共空间设计课程群教学模式重构与实践</w:t>
            </w:r>
          </w:p>
        </w:tc>
        <w:tc>
          <w:tcPr>
            <w:tcW w:w="4573" w:type="dxa"/>
            <w:shd w:val="clear" w:color="auto" w:fill="auto"/>
            <w:vAlign w:val="center"/>
          </w:tcPr>
          <w:p w14:paraId="5F211D8F">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张艳、李果男、包美辉、张卫东、唐良春、贾金琨、石少平</w:t>
            </w:r>
          </w:p>
        </w:tc>
        <w:tc>
          <w:tcPr>
            <w:tcW w:w="2794" w:type="dxa"/>
            <w:shd w:val="clear" w:color="auto" w:fill="auto"/>
            <w:vAlign w:val="center"/>
          </w:tcPr>
          <w:p w14:paraId="4AC76CC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r>
      <w:tr w14:paraId="3038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74FCE7E8">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13</w:t>
            </w:r>
          </w:p>
        </w:tc>
        <w:tc>
          <w:tcPr>
            <w:tcW w:w="5451" w:type="dxa"/>
            <w:shd w:val="clear" w:color="auto" w:fill="auto"/>
            <w:vAlign w:val="center"/>
          </w:tcPr>
          <w:p w14:paraId="268CE497">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北海乡村振兴背景下环境设计概论课程AIAR融合教学模式探索</w:t>
            </w:r>
          </w:p>
        </w:tc>
        <w:tc>
          <w:tcPr>
            <w:tcW w:w="4573" w:type="dxa"/>
            <w:shd w:val="clear" w:color="auto" w:fill="auto"/>
            <w:vAlign w:val="center"/>
          </w:tcPr>
          <w:p w14:paraId="3CC7EF74">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陶怡欣、王照伟、张春东、蔡世伟、陈宣辰、黄丽珍、杜依璠</w:t>
            </w:r>
          </w:p>
        </w:tc>
        <w:tc>
          <w:tcPr>
            <w:tcW w:w="2794" w:type="dxa"/>
            <w:shd w:val="clear" w:color="auto" w:fill="auto"/>
            <w:vAlign w:val="center"/>
          </w:tcPr>
          <w:p w14:paraId="70A74EF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r>
      <w:tr w14:paraId="4BC5B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74549808">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14</w:t>
            </w:r>
          </w:p>
        </w:tc>
        <w:tc>
          <w:tcPr>
            <w:tcW w:w="5451" w:type="dxa"/>
            <w:shd w:val="clear" w:color="auto" w:fill="auto"/>
            <w:vAlign w:val="center"/>
          </w:tcPr>
          <w:p w14:paraId="0F823166">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艺科交叉·数智共融：环境设计专业景观园林史课程教学改革与实践</w:t>
            </w:r>
          </w:p>
        </w:tc>
        <w:tc>
          <w:tcPr>
            <w:tcW w:w="4573" w:type="dxa"/>
            <w:shd w:val="clear" w:color="auto" w:fill="auto"/>
            <w:vAlign w:val="center"/>
          </w:tcPr>
          <w:p w14:paraId="0A8F0EE9">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冀智清、吴晓媚、胡蝶、王思涵、侯秀如、林谷、陈宣辰、张冬婷、昌秋霞</w:t>
            </w:r>
          </w:p>
        </w:tc>
        <w:tc>
          <w:tcPr>
            <w:tcW w:w="2794" w:type="dxa"/>
            <w:shd w:val="clear" w:color="auto" w:fill="auto"/>
            <w:vAlign w:val="center"/>
          </w:tcPr>
          <w:p w14:paraId="3024AFC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r>
      <w:tr w14:paraId="299C5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511A4828">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15</w:t>
            </w:r>
          </w:p>
        </w:tc>
        <w:tc>
          <w:tcPr>
            <w:tcW w:w="5451" w:type="dxa"/>
            <w:shd w:val="clear" w:color="auto" w:fill="auto"/>
            <w:vAlign w:val="center"/>
          </w:tcPr>
          <w:p w14:paraId="75035ED9">
            <w:pPr>
              <w:keepNext w:val="0"/>
              <w:keepLines w:val="0"/>
              <w:widowControl/>
              <w:suppressLineNumbers w:val="0"/>
              <w:jc w:val="both"/>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新文科背景下美术学专业工笔花鸟画教学体系改革与创新实践研究</w:t>
            </w:r>
          </w:p>
        </w:tc>
        <w:tc>
          <w:tcPr>
            <w:tcW w:w="4573" w:type="dxa"/>
            <w:shd w:val="clear" w:color="auto" w:fill="auto"/>
            <w:vAlign w:val="center"/>
          </w:tcPr>
          <w:p w14:paraId="6587FE09">
            <w:pPr>
              <w:keepNext w:val="0"/>
              <w:keepLines w:val="0"/>
              <w:widowControl/>
              <w:suppressLineNumbers w:val="0"/>
              <w:jc w:val="both"/>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雒冲、韩莉、陈建江、韦剑仕、熊晓翠、黄凤兰、王帅</w:t>
            </w:r>
          </w:p>
        </w:tc>
        <w:tc>
          <w:tcPr>
            <w:tcW w:w="2794" w:type="dxa"/>
            <w:shd w:val="clear" w:color="auto" w:fill="auto"/>
            <w:vAlign w:val="center"/>
          </w:tcPr>
          <w:p w14:paraId="0A46B061">
            <w:pPr>
              <w:keepNext w:val="0"/>
              <w:keepLines w:val="0"/>
              <w:widowControl/>
              <w:suppressLineNumbers w:val="0"/>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美术学院</w:t>
            </w:r>
          </w:p>
        </w:tc>
      </w:tr>
      <w:tr w14:paraId="2AF2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2358DCC8">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16</w:t>
            </w:r>
          </w:p>
        </w:tc>
        <w:tc>
          <w:tcPr>
            <w:tcW w:w="5451" w:type="dxa"/>
            <w:shd w:val="clear" w:color="auto" w:fill="auto"/>
            <w:vAlign w:val="center"/>
          </w:tcPr>
          <w:p w14:paraId="59C28539">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广西民族地域特色融入《素描人物》课程的教学改革与实践</w:t>
            </w:r>
          </w:p>
        </w:tc>
        <w:tc>
          <w:tcPr>
            <w:tcW w:w="4573" w:type="dxa"/>
            <w:shd w:val="clear" w:color="auto" w:fill="auto"/>
            <w:vAlign w:val="center"/>
          </w:tcPr>
          <w:p w14:paraId="357D7D1F">
            <w:pPr>
              <w:keepNext w:val="0"/>
              <w:keepLines w:val="0"/>
              <w:widowControl/>
              <w:suppressLineNumbers w:val="0"/>
              <w:jc w:val="both"/>
              <w:textAlignment w:val="center"/>
              <w:rPr>
                <w:rFonts w:hint="default"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陈若兰、陈建江、郭晓山、马圣翔、钟思源、刘培培、郝怡然、李洋帆、章力巾、张天赋、李玉杰</w:t>
            </w:r>
          </w:p>
        </w:tc>
        <w:tc>
          <w:tcPr>
            <w:tcW w:w="2794" w:type="dxa"/>
            <w:shd w:val="clear" w:color="auto" w:fill="auto"/>
            <w:vAlign w:val="center"/>
          </w:tcPr>
          <w:p w14:paraId="6B66AF5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美术学院</w:t>
            </w:r>
          </w:p>
        </w:tc>
      </w:tr>
      <w:tr w14:paraId="31749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64716FE5">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17</w:t>
            </w:r>
          </w:p>
        </w:tc>
        <w:tc>
          <w:tcPr>
            <w:tcW w:w="5451" w:type="dxa"/>
            <w:shd w:val="clear" w:color="auto" w:fill="auto"/>
            <w:vAlign w:val="center"/>
          </w:tcPr>
          <w:p w14:paraId="236CC856">
            <w:pPr>
              <w:keepNext w:val="0"/>
              <w:keepLines w:val="0"/>
              <w:widowControl/>
              <w:suppressLineNumbers w:val="0"/>
              <w:jc w:val="both"/>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i w:val="0"/>
                <w:iCs w:val="0"/>
                <w:color w:val="000000"/>
                <w:kern w:val="0"/>
                <w:sz w:val="24"/>
                <w:szCs w:val="24"/>
                <w:u w:val="none"/>
                <w:lang w:val="en-US" w:eastAsia="zh-CN" w:bidi="ar"/>
              </w:rPr>
              <w:t>AIGC赋能《语言学概论》案例驱动探究式教学改革实践</w:t>
            </w:r>
          </w:p>
        </w:tc>
        <w:tc>
          <w:tcPr>
            <w:tcW w:w="4573" w:type="dxa"/>
            <w:shd w:val="clear" w:color="auto" w:fill="auto"/>
            <w:vAlign w:val="center"/>
          </w:tcPr>
          <w:p w14:paraId="43E95910">
            <w:pPr>
              <w:keepNext w:val="0"/>
              <w:keepLines w:val="0"/>
              <w:widowControl/>
              <w:suppressLineNumbers w:val="0"/>
              <w:jc w:val="both"/>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i w:val="0"/>
                <w:iCs w:val="0"/>
                <w:color w:val="000000"/>
                <w:kern w:val="0"/>
                <w:sz w:val="24"/>
                <w:szCs w:val="24"/>
                <w:u w:val="none"/>
                <w:lang w:val="en-US" w:eastAsia="zh-CN" w:bidi="ar"/>
              </w:rPr>
              <w:t>郭建威、蔡森、康宗明、李雪、文颖、陈宗惠、杨婷卉</w:t>
            </w:r>
          </w:p>
        </w:tc>
        <w:tc>
          <w:tcPr>
            <w:tcW w:w="2794" w:type="dxa"/>
            <w:shd w:val="clear" w:color="auto" w:fill="auto"/>
            <w:vAlign w:val="center"/>
          </w:tcPr>
          <w:p w14:paraId="50F26E17">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文学院</w:t>
            </w:r>
          </w:p>
        </w:tc>
      </w:tr>
      <w:tr w14:paraId="1976A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100E8013">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18</w:t>
            </w:r>
          </w:p>
        </w:tc>
        <w:tc>
          <w:tcPr>
            <w:tcW w:w="5451" w:type="dxa"/>
            <w:shd w:val="clear" w:color="auto" w:fill="auto"/>
            <w:vAlign w:val="center"/>
          </w:tcPr>
          <w:p w14:paraId="352F3237">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平面设计课程中视觉元素提取与表达的教学实践研究</w:t>
            </w:r>
          </w:p>
        </w:tc>
        <w:tc>
          <w:tcPr>
            <w:tcW w:w="4573" w:type="dxa"/>
            <w:shd w:val="clear" w:color="auto" w:fill="auto"/>
            <w:vAlign w:val="center"/>
          </w:tcPr>
          <w:p w14:paraId="62DCB5F8">
            <w:pPr>
              <w:keepNext w:val="0"/>
              <w:keepLines w:val="0"/>
              <w:widowControl/>
              <w:suppressLineNumbers w:val="0"/>
              <w:jc w:val="both"/>
              <w:textAlignment w:val="center"/>
              <w:rPr>
                <w:rFonts w:hint="default"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韦笑慧、岳莹、裴景旺、黎冰、秦朴洁、陈琛、陈淑文、韦亮宇、马有泽、刘永豪</w:t>
            </w:r>
          </w:p>
        </w:tc>
        <w:tc>
          <w:tcPr>
            <w:tcW w:w="2794" w:type="dxa"/>
            <w:shd w:val="clear" w:color="auto" w:fill="auto"/>
            <w:vAlign w:val="center"/>
          </w:tcPr>
          <w:p w14:paraId="72A64800">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文学院</w:t>
            </w:r>
          </w:p>
        </w:tc>
      </w:tr>
      <w:tr w14:paraId="3A79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092CFD0B">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19</w:t>
            </w:r>
          </w:p>
        </w:tc>
        <w:tc>
          <w:tcPr>
            <w:tcW w:w="5451" w:type="dxa"/>
            <w:shd w:val="clear" w:color="auto" w:fill="auto"/>
            <w:vAlign w:val="center"/>
          </w:tcPr>
          <w:p w14:paraId="4BEE4342">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新文科背景下汉语言文学专业平面设计课程教学模式创新与实践</w:t>
            </w:r>
          </w:p>
        </w:tc>
        <w:tc>
          <w:tcPr>
            <w:tcW w:w="4573" w:type="dxa"/>
            <w:shd w:val="clear" w:color="auto" w:fill="auto"/>
            <w:vAlign w:val="center"/>
          </w:tcPr>
          <w:p w14:paraId="0BD2F0E0">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秦朴洁、蔡森、杨晓红、姜玮、裴景旺、黎冰、韦笑慧、秦艳春、曹祎蕾、陈淑文</w:t>
            </w:r>
          </w:p>
        </w:tc>
        <w:tc>
          <w:tcPr>
            <w:tcW w:w="2794" w:type="dxa"/>
            <w:shd w:val="clear" w:color="auto" w:fill="auto"/>
            <w:vAlign w:val="center"/>
          </w:tcPr>
          <w:p w14:paraId="1EBFB4B9">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文学院</w:t>
            </w:r>
          </w:p>
        </w:tc>
      </w:tr>
      <w:tr w14:paraId="6DD9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035ED8BF">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20</w:t>
            </w:r>
          </w:p>
        </w:tc>
        <w:tc>
          <w:tcPr>
            <w:tcW w:w="5451" w:type="dxa"/>
            <w:shd w:val="clear" w:color="auto" w:fill="auto"/>
            <w:vAlign w:val="center"/>
          </w:tcPr>
          <w:p w14:paraId="59CFB2CD">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 xml:space="preserve">AI </w:t>
            </w:r>
            <w:r>
              <w:rPr>
                <w:rStyle w:val="13"/>
                <w:rFonts w:hint="eastAsia" w:ascii="宋体" w:hAnsi="宋体" w:eastAsia="宋体" w:cs="宋体"/>
                <w:sz w:val="24"/>
                <w:szCs w:val="24"/>
                <w:lang w:val="en-US" w:eastAsia="zh-CN" w:bidi="ar"/>
              </w:rPr>
              <w:t>赋能下《中国文化概论》课程教学改革与实践</w:t>
            </w:r>
          </w:p>
        </w:tc>
        <w:tc>
          <w:tcPr>
            <w:tcW w:w="4573" w:type="dxa"/>
            <w:shd w:val="clear" w:color="auto" w:fill="auto"/>
            <w:vAlign w:val="center"/>
          </w:tcPr>
          <w:p w14:paraId="0F34E7A5">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毛兰、韦帆、郭建威、李雪</w:t>
            </w:r>
          </w:p>
        </w:tc>
        <w:tc>
          <w:tcPr>
            <w:tcW w:w="2794" w:type="dxa"/>
            <w:shd w:val="clear" w:color="auto" w:fill="auto"/>
            <w:vAlign w:val="center"/>
          </w:tcPr>
          <w:p w14:paraId="74F1A104">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文学院</w:t>
            </w:r>
          </w:p>
        </w:tc>
      </w:tr>
      <w:tr w14:paraId="384EF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6BEAA1CE">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21</w:t>
            </w:r>
          </w:p>
        </w:tc>
        <w:tc>
          <w:tcPr>
            <w:tcW w:w="5451" w:type="dxa"/>
            <w:shd w:val="clear" w:color="auto" w:fill="auto"/>
            <w:vAlign w:val="center"/>
          </w:tcPr>
          <w:p w14:paraId="69B68D35">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基于生成式人工智能的《图形创意》课程教学改革研究</w:t>
            </w:r>
          </w:p>
        </w:tc>
        <w:tc>
          <w:tcPr>
            <w:tcW w:w="4573" w:type="dxa"/>
            <w:shd w:val="clear" w:color="auto" w:fill="auto"/>
            <w:vAlign w:val="center"/>
          </w:tcPr>
          <w:p w14:paraId="4D6FA44F">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何杨平、李鹏、李娜维、孟爽、李依芯、王玲红</w:t>
            </w:r>
          </w:p>
        </w:tc>
        <w:tc>
          <w:tcPr>
            <w:tcW w:w="2794" w:type="dxa"/>
            <w:shd w:val="clear" w:color="auto" w:fill="auto"/>
            <w:vAlign w:val="center"/>
          </w:tcPr>
          <w:p w14:paraId="0D4D3CF0">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1A8E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7842E68F">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22</w:t>
            </w:r>
          </w:p>
        </w:tc>
        <w:tc>
          <w:tcPr>
            <w:tcW w:w="5451" w:type="dxa"/>
            <w:shd w:val="clear" w:color="auto" w:fill="auto"/>
            <w:vAlign w:val="center"/>
          </w:tcPr>
          <w:p w14:paraId="535DFE87">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 xml:space="preserve">构建“非遗为魂·AI为器·真题为场”三驱联动的《标志设计》课程教学新范式 </w:t>
            </w:r>
          </w:p>
        </w:tc>
        <w:tc>
          <w:tcPr>
            <w:tcW w:w="4573" w:type="dxa"/>
            <w:shd w:val="clear" w:color="auto" w:fill="auto"/>
            <w:vAlign w:val="center"/>
          </w:tcPr>
          <w:p w14:paraId="6A266F5A">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查舒扬、李林平、郑哲瀚、陈力行、刘馨、秦艳春、虞蕾蕾、韩森浩、张硕、胡快乐、陈晓静、黄筱婷</w:t>
            </w:r>
          </w:p>
        </w:tc>
        <w:tc>
          <w:tcPr>
            <w:tcW w:w="2794" w:type="dxa"/>
            <w:shd w:val="clear" w:color="auto" w:fill="auto"/>
            <w:vAlign w:val="center"/>
          </w:tcPr>
          <w:p w14:paraId="67FA57FE">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38D2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2" w:type="dxa"/>
            <w:vAlign w:val="center"/>
          </w:tcPr>
          <w:p w14:paraId="6F847AC5">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23</w:t>
            </w:r>
          </w:p>
        </w:tc>
        <w:tc>
          <w:tcPr>
            <w:tcW w:w="5451" w:type="dxa"/>
            <w:shd w:val="clear" w:color="auto" w:fill="auto"/>
            <w:vAlign w:val="center"/>
          </w:tcPr>
          <w:p w14:paraId="6593FEC1">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艺术疗愈视角下《摄影基础》课程教学改革与实践研究</w:t>
            </w:r>
          </w:p>
        </w:tc>
        <w:tc>
          <w:tcPr>
            <w:tcW w:w="4573" w:type="dxa"/>
            <w:shd w:val="clear" w:color="auto" w:fill="auto"/>
            <w:vAlign w:val="center"/>
          </w:tcPr>
          <w:p w14:paraId="5A638378">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孟爽、郑岩、李娜维、赖江伟、何杨平、周佳昱、李伟民、王玲红、李依芯、邹馨仪</w:t>
            </w:r>
          </w:p>
        </w:tc>
        <w:tc>
          <w:tcPr>
            <w:tcW w:w="2794" w:type="dxa"/>
            <w:shd w:val="clear" w:color="auto" w:fill="auto"/>
            <w:vAlign w:val="center"/>
          </w:tcPr>
          <w:p w14:paraId="4429915C">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6E76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15CEC6E8">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24</w:t>
            </w:r>
          </w:p>
        </w:tc>
        <w:tc>
          <w:tcPr>
            <w:tcW w:w="5451" w:type="dxa"/>
            <w:shd w:val="clear" w:color="auto" w:fill="auto"/>
            <w:vAlign w:val="center"/>
          </w:tcPr>
          <w:p w14:paraId="411F9A55">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AIGC冲击下《插画设计》课程审美培育与创作边界重构教改实践</w:t>
            </w:r>
          </w:p>
        </w:tc>
        <w:tc>
          <w:tcPr>
            <w:tcW w:w="4573" w:type="dxa"/>
            <w:shd w:val="clear" w:color="auto" w:fill="auto"/>
            <w:vAlign w:val="center"/>
          </w:tcPr>
          <w:p w14:paraId="682DFBA5">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李军帅、白建强、李娜维、龙盈迎、韦秋云、李依芯、谭璐、王荆宇萱</w:t>
            </w:r>
          </w:p>
        </w:tc>
        <w:tc>
          <w:tcPr>
            <w:tcW w:w="2794" w:type="dxa"/>
            <w:shd w:val="clear" w:color="auto" w:fill="auto"/>
            <w:vAlign w:val="center"/>
          </w:tcPr>
          <w:p w14:paraId="1DE5898C">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295DF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7140E17B">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25</w:t>
            </w:r>
          </w:p>
        </w:tc>
        <w:tc>
          <w:tcPr>
            <w:tcW w:w="5451" w:type="dxa"/>
            <w:shd w:val="clear" w:color="auto" w:fill="auto"/>
            <w:vAlign w:val="center"/>
          </w:tcPr>
          <w:p w14:paraId="2825FAB9">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产教融合视域下视觉传达设计专业“三堂联动”教学改革与实践</w:t>
            </w:r>
          </w:p>
        </w:tc>
        <w:tc>
          <w:tcPr>
            <w:tcW w:w="4573" w:type="dxa"/>
            <w:shd w:val="clear" w:color="auto" w:fill="auto"/>
            <w:vAlign w:val="center"/>
          </w:tcPr>
          <w:p w14:paraId="5CF11EA4">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胡快乐、郑硕、刘静静、杨帆</w:t>
            </w:r>
          </w:p>
        </w:tc>
        <w:tc>
          <w:tcPr>
            <w:tcW w:w="2794" w:type="dxa"/>
            <w:shd w:val="clear" w:color="auto" w:fill="auto"/>
            <w:vAlign w:val="center"/>
          </w:tcPr>
          <w:p w14:paraId="620A4396">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42D4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014FB981">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26</w:t>
            </w:r>
          </w:p>
        </w:tc>
        <w:tc>
          <w:tcPr>
            <w:tcW w:w="5451" w:type="dxa"/>
            <w:shd w:val="clear" w:color="auto" w:fill="auto"/>
            <w:vAlign w:val="center"/>
          </w:tcPr>
          <w:p w14:paraId="68984FAD">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AIGC背景下插画设计课程“人机协作”教学模式改革与实践研究</w:t>
            </w:r>
          </w:p>
        </w:tc>
        <w:tc>
          <w:tcPr>
            <w:tcW w:w="4573" w:type="dxa"/>
            <w:shd w:val="clear" w:color="auto" w:fill="auto"/>
            <w:vAlign w:val="center"/>
          </w:tcPr>
          <w:p w14:paraId="754639DE">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覃轶科、何平静、林秀琪、唐良春、王佳欣、周程英志、裴景旺、韦秋云、张绮云、雷勇、林修竹</w:t>
            </w:r>
          </w:p>
        </w:tc>
        <w:tc>
          <w:tcPr>
            <w:tcW w:w="2794" w:type="dxa"/>
            <w:shd w:val="clear" w:color="auto" w:fill="auto"/>
            <w:vAlign w:val="center"/>
          </w:tcPr>
          <w:p w14:paraId="089F8E68">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6C0C9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FDB6193">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27</w:t>
            </w:r>
          </w:p>
        </w:tc>
        <w:tc>
          <w:tcPr>
            <w:tcW w:w="5451" w:type="dxa"/>
            <w:shd w:val="clear" w:color="auto" w:fill="auto"/>
            <w:vAlign w:val="center"/>
          </w:tcPr>
          <w:p w14:paraId="0FFF16FA">
            <w:pPr>
              <w:keepNext w:val="0"/>
              <w:keepLines w:val="0"/>
              <w:widowControl/>
              <w:suppressLineNumbers w:val="0"/>
              <w:jc w:val="both"/>
              <w:textAlignment w:val="center"/>
              <w:rPr>
                <w:rFonts w:hint="default"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技术同质化背景下视觉传达设计学生核心能力培养机制</w:t>
            </w:r>
            <w:r>
              <w:rPr>
                <w:rFonts w:hint="eastAsia" w:ascii="宋体" w:hAnsi="宋体" w:eastAsia="宋体" w:cs="宋体"/>
                <w:i w:val="0"/>
                <w:iCs w:val="0"/>
                <w:color w:val="000000"/>
                <w:kern w:val="0"/>
                <w:sz w:val="24"/>
                <w:szCs w:val="24"/>
                <w:highlight w:val="none"/>
                <w:u w:val="none"/>
                <w:lang w:val="en-US" w:eastAsia="zh-CN" w:bidi="ar"/>
              </w:rPr>
              <w:t>改革探索</w:t>
            </w:r>
          </w:p>
        </w:tc>
        <w:tc>
          <w:tcPr>
            <w:tcW w:w="4573" w:type="dxa"/>
            <w:shd w:val="clear" w:color="auto" w:fill="auto"/>
            <w:vAlign w:val="center"/>
          </w:tcPr>
          <w:p w14:paraId="78DDAD3F">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杨帆、马振庆、陈铖、陈栋、刘玉、高一心、苏敏道、黄岚</w:t>
            </w:r>
          </w:p>
        </w:tc>
        <w:tc>
          <w:tcPr>
            <w:tcW w:w="2794" w:type="dxa"/>
            <w:shd w:val="clear" w:color="auto" w:fill="auto"/>
            <w:vAlign w:val="center"/>
          </w:tcPr>
          <w:p w14:paraId="297C0283">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r>
      <w:tr w14:paraId="5161C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3B78CD70">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28</w:t>
            </w:r>
          </w:p>
        </w:tc>
        <w:tc>
          <w:tcPr>
            <w:tcW w:w="5451" w:type="dxa"/>
            <w:shd w:val="clear" w:color="auto" w:fill="auto"/>
            <w:vAlign w:val="center"/>
          </w:tcPr>
          <w:p w14:paraId="58C214F5">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聚焦人工智能素养培育的《艺术与科技创新》课程内容与教学方法改革</w:t>
            </w:r>
          </w:p>
        </w:tc>
        <w:tc>
          <w:tcPr>
            <w:tcW w:w="4573" w:type="dxa"/>
            <w:shd w:val="clear" w:color="auto" w:fill="auto"/>
            <w:vAlign w:val="center"/>
          </w:tcPr>
          <w:p w14:paraId="3201BC38">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姚猛、吕雅婷、李剑阁、王艺霖、孟昭晨晖、戴永春</w:t>
            </w:r>
          </w:p>
        </w:tc>
        <w:tc>
          <w:tcPr>
            <w:tcW w:w="2794" w:type="dxa"/>
            <w:shd w:val="clear" w:color="auto" w:fill="auto"/>
            <w:vAlign w:val="center"/>
          </w:tcPr>
          <w:p w14:paraId="1AFCCB3F">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AI艺术学院</w:t>
            </w:r>
          </w:p>
        </w:tc>
      </w:tr>
      <w:tr w14:paraId="50310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6836B07A">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29</w:t>
            </w:r>
          </w:p>
        </w:tc>
        <w:tc>
          <w:tcPr>
            <w:tcW w:w="5451" w:type="dxa"/>
            <w:shd w:val="clear" w:color="auto" w:fill="auto"/>
            <w:vAlign w:val="center"/>
          </w:tcPr>
          <w:p w14:paraId="23FCE6C9">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 xml:space="preserve">情境化体验视角下音乐鉴赏多元融合教学模式创新研究 </w:t>
            </w:r>
          </w:p>
        </w:tc>
        <w:tc>
          <w:tcPr>
            <w:tcW w:w="4573" w:type="dxa"/>
            <w:shd w:val="clear" w:color="auto" w:fill="auto"/>
            <w:vAlign w:val="center"/>
          </w:tcPr>
          <w:p w14:paraId="685F3568">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卢尚蕊、张靖茜、曲忠坤、黄金、刘元珍、胡朝敏、刘琛钊、余黎泓、欧阳欢鑫</w:t>
            </w:r>
          </w:p>
        </w:tc>
        <w:tc>
          <w:tcPr>
            <w:tcW w:w="2794" w:type="dxa"/>
            <w:shd w:val="clear" w:color="auto" w:fill="auto"/>
            <w:vAlign w:val="center"/>
          </w:tcPr>
          <w:p w14:paraId="66941423">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教育学院</w:t>
            </w:r>
          </w:p>
        </w:tc>
      </w:tr>
      <w:tr w14:paraId="5A40F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66630B08">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30</w:t>
            </w:r>
          </w:p>
        </w:tc>
        <w:tc>
          <w:tcPr>
            <w:tcW w:w="5451" w:type="dxa"/>
            <w:shd w:val="clear" w:color="auto" w:fill="auto"/>
            <w:vAlign w:val="center"/>
          </w:tcPr>
          <w:p w14:paraId="2813D1EE">
            <w:pPr>
              <w:keepNext w:val="0"/>
              <w:keepLines w:val="0"/>
              <w:widowControl/>
              <w:suppressLineNumbers w:val="0"/>
              <w:jc w:val="both"/>
              <w:textAlignment w:val="center"/>
              <w:rPr>
                <w:rFonts w:hint="default"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授哲成器学以致用:《科学技术哲学》课程设计与应用创新</w:t>
            </w:r>
          </w:p>
        </w:tc>
        <w:tc>
          <w:tcPr>
            <w:tcW w:w="4573" w:type="dxa"/>
            <w:shd w:val="clear" w:color="auto" w:fill="auto"/>
            <w:vAlign w:val="center"/>
          </w:tcPr>
          <w:p w14:paraId="3EBC54AD">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夏兴志、蒙绍荣、覃传茵、李麟渔、谢佩玲</w:t>
            </w:r>
          </w:p>
        </w:tc>
        <w:tc>
          <w:tcPr>
            <w:tcW w:w="2794" w:type="dxa"/>
            <w:shd w:val="clear" w:color="auto" w:fill="auto"/>
            <w:vAlign w:val="center"/>
          </w:tcPr>
          <w:p w14:paraId="3BDDA3EE">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哲学学院</w:t>
            </w:r>
          </w:p>
        </w:tc>
      </w:tr>
      <w:tr w14:paraId="0F55F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28AC6007">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31</w:t>
            </w:r>
          </w:p>
        </w:tc>
        <w:tc>
          <w:tcPr>
            <w:tcW w:w="5451" w:type="dxa"/>
            <w:shd w:val="clear" w:color="auto" w:fill="auto"/>
            <w:vAlign w:val="center"/>
          </w:tcPr>
          <w:p w14:paraId="71EEE65C">
            <w:pPr>
              <w:keepNext w:val="0"/>
              <w:keepLines w:val="0"/>
              <w:widowControl/>
              <w:suppressLineNumbers w:val="0"/>
              <w:jc w:val="both"/>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AI对话式学习在《哲学导论》教学中的实践与提高</w:t>
            </w:r>
          </w:p>
        </w:tc>
        <w:tc>
          <w:tcPr>
            <w:tcW w:w="4573" w:type="dxa"/>
            <w:shd w:val="clear" w:color="auto" w:fill="auto"/>
            <w:vAlign w:val="center"/>
          </w:tcPr>
          <w:p w14:paraId="6B7A9E6A">
            <w:pPr>
              <w:keepNext w:val="0"/>
              <w:keepLines w:val="0"/>
              <w:widowControl/>
              <w:suppressLineNumbers w:val="0"/>
              <w:jc w:val="both"/>
              <w:textAlignment w:val="center"/>
              <w:rPr>
                <w:rFonts w:hint="default"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陈美杰、曾家华、李泽、关德荫、梁兵、李麟渔</w:t>
            </w:r>
          </w:p>
        </w:tc>
        <w:tc>
          <w:tcPr>
            <w:tcW w:w="2794" w:type="dxa"/>
            <w:shd w:val="clear" w:color="auto" w:fill="auto"/>
            <w:vAlign w:val="center"/>
          </w:tcPr>
          <w:p w14:paraId="48E7CB02">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哲学学院</w:t>
            </w:r>
          </w:p>
        </w:tc>
      </w:tr>
      <w:tr w14:paraId="04C62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66318356">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32</w:t>
            </w:r>
          </w:p>
        </w:tc>
        <w:tc>
          <w:tcPr>
            <w:tcW w:w="5451" w:type="dxa"/>
            <w:shd w:val="clear" w:color="auto" w:fill="auto"/>
            <w:vAlign w:val="center"/>
          </w:tcPr>
          <w:p w14:paraId="455E3904">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 CDIO 理念的服装材料课程实践教学模式改革与实践</w:t>
            </w:r>
          </w:p>
        </w:tc>
        <w:tc>
          <w:tcPr>
            <w:tcW w:w="4573" w:type="dxa"/>
            <w:shd w:val="clear" w:color="auto" w:fill="auto"/>
            <w:vAlign w:val="center"/>
          </w:tcPr>
          <w:p w14:paraId="075B0E8B">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郝士杰、游兴兰、刘新宇、张春艳、刘雪迎、江柳清、严嘉宝、陈琛、刁文莲、郭单园</w:t>
            </w:r>
          </w:p>
        </w:tc>
        <w:tc>
          <w:tcPr>
            <w:tcW w:w="2794" w:type="dxa"/>
            <w:shd w:val="clear" w:color="auto" w:fill="auto"/>
            <w:vAlign w:val="center"/>
          </w:tcPr>
          <w:p w14:paraId="56385289">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服装学院</w:t>
            </w:r>
          </w:p>
        </w:tc>
      </w:tr>
      <w:tr w14:paraId="009BC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832" w:type="dxa"/>
            <w:vAlign w:val="center"/>
          </w:tcPr>
          <w:p w14:paraId="5B9470D0">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33</w:t>
            </w:r>
          </w:p>
        </w:tc>
        <w:tc>
          <w:tcPr>
            <w:tcW w:w="5451" w:type="dxa"/>
            <w:shd w:val="clear" w:color="auto" w:fill="auto"/>
            <w:vAlign w:val="center"/>
          </w:tcPr>
          <w:p w14:paraId="1042C69D">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SPOC混合式教学模式在《半身裙纸样与工艺》课程中的构建与应用</w:t>
            </w:r>
          </w:p>
        </w:tc>
        <w:tc>
          <w:tcPr>
            <w:tcW w:w="4573" w:type="dxa"/>
            <w:shd w:val="clear" w:color="auto" w:fill="auto"/>
            <w:vAlign w:val="center"/>
          </w:tcPr>
          <w:p w14:paraId="1A50A448">
            <w:pPr>
              <w:keepNext w:val="0"/>
              <w:keepLines w:val="0"/>
              <w:widowControl/>
              <w:suppressLineNumbers w:val="0"/>
              <w:jc w:val="both"/>
              <w:textAlignment w:val="center"/>
              <w:rPr>
                <w:rFonts w:hint="default"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刘新宇、郝士杰、张春艳、游兴兰、谢伟、刁文莲、陈琛、罗春霖、江柳青、谭宏正</w:t>
            </w:r>
          </w:p>
        </w:tc>
        <w:tc>
          <w:tcPr>
            <w:tcW w:w="2794" w:type="dxa"/>
            <w:shd w:val="clear" w:color="auto" w:fill="auto"/>
            <w:vAlign w:val="center"/>
          </w:tcPr>
          <w:p w14:paraId="6852C59D">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服装学院</w:t>
            </w:r>
          </w:p>
        </w:tc>
      </w:tr>
      <w:tr w14:paraId="0609B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jc w:val="center"/>
        </w:trPr>
        <w:tc>
          <w:tcPr>
            <w:tcW w:w="832" w:type="dxa"/>
            <w:vAlign w:val="center"/>
          </w:tcPr>
          <w:p w14:paraId="297A7B63">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34</w:t>
            </w:r>
          </w:p>
        </w:tc>
        <w:tc>
          <w:tcPr>
            <w:tcW w:w="5451" w:type="dxa"/>
            <w:shd w:val="clear" w:color="auto" w:fill="auto"/>
            <w:vAlign w:val="center"/>
          </w:tcPr>
          <w:p w14:paraId="5B0503C4">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书印融合视野下篆刻课程教学“一体三维”改革与实践路径研究</w:t>
            </w:r>
          </w:p>
        </w:tc>
        <w:tc>
          <w:tcPr>
            <w:tcW w:w="4573" w:type="dxa"/>
            <w:shd w:val="clear" w:color="auto" w:fill="auto"/>
            <w:vAlign w:val="center"/>
          </w:tcPr>
          <w:p w14:paraId="3279F71B">
            <w:pPr>
              <w:keepNext w:val="0"/>
              <w:keepLines w:val="0"/>
              <w:widowControl/>
              <w:suppressLineNumbers w:val="0"/>
              <w:jc w:val="both"/>
              <w:textAlignment w:val="top"/>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李玉杰、苏乃从、马一博、喻广林、李东垚、熊东、李鑫、张天赋、江威龙、陈若兰、易春、廖宝祺、宁梦宇、王宁</w:t>
            </w:r>
          </w:p>
        </w:tc>
        <w:tc>
          <w:tcPr>
            <w:tcW w:w="2794" w:type="dxa"/>
            <w:shd w:val="clear" w:color="auto" w:fill="auto"/>
            <w:vAlign w:val="center"/>
          </w:tcPr>
          <w:p w14:paraId="76E368C4">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书法学院</w:t>
            </w:r>
          </w:p>
        </w:tc>
      </w:tr>
      <w:tr w14:paraId="44C7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724FA010">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35</w:t>
            </w:r>
          </w:p>
        </w:tc>
        <w:tc>
          <w:tcPr>
            <w:tcW w:w="5451" w:type="dxa"/>
            <w:shd w:val="clear" w:color="auto" w:fill="auto"/>
            <w:vAlign w:val="center"/>
          </w:tcPr>
          <w:p w14:paraId="3E05F724">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“以赛促学，以展促教”书法学专业实践类课程教学改革与创新</w:t>
            </w:r>
          </w:p>
        </w:tc>
        <w:tc>
          <w:tcPr>
            <w:tcW w:w="4573" w:type="dxa"/>
            <w:shd w:val="clear" w:color="auto" w:fill="auto"/>
            <w:vAlign w:val="center"/>
          </w:tcPr>
          <w:p w14:paraId="2DEBCEB1">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宁梦宇、苏乃从、李洋帆、何保、胡慧捷、李玉杰、易春</w:t>
            </w:r>
          </w:p>
        </w:tc>
        <w:tc>
          <w:tcPr>
            <w:tcW w:w="2794" w:type="dxa"/>
            <w:shd w:val="clear" w:color="auto" w:fill="auto"/>
            <w:vAlign w:val="center"/>
          </w:tcPr>
          <w:p w14:paraId="591B3405">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书法学院</w:t>
            </w:r>
          </w:p>
        </w:tc>
      </w:tr>
      <w:tr w14:paraId="192C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1A6A5B22">
            <w:pPr>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36</w:t>
            </w:r>
          </w:p>
        </w:tc>
        <w:tc>
          <w:tcPr>
            <w:tcW w:w="5451" w:type="dxa"/>
            <w:shd w:val="clear" w:color="auto" w:fill="auto"/>
            <w:vAlign w:val="center"/>
          </w:tcPr>
          <w:p w14:paraId="6E681673">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合浦汉墓出土铜镜铭文在《隶书创作》课程中的教学应用研究</w:t>
            </w:r>
          </w:p>
        </w:tc>
        <w:tc>
          <w:tcPr>
            <w:tcW w:w="4573" w:type="dxa"/>
            <w:shd w:val="clear" w:color="auto" w:fill="auto"/>
            <w:vAlign w:val="center"/>
          </w:tcPr>
          <w:p w14:paraId="1B66AAC4">
            <w:pPr>
              <w:keepNext w:val="0"/>
              <w:keepLines w:val="0"/>
              <w:widowControl/>
              <w:suppressLineNumbers w:val="0"/>
              <w:jc w:val="both"/>
              <w:textAlignment w:val="top"/>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李星辰、李东垚、李家琪、黄伟捷、柳涵懿、张鹏、田智超</w:t>
            </w:r>
          </w:p>
        </w:tc>
        <w:tc>
          <w:tcPr>
            <w:tcW w:w="2794" w:type="dxa"/>
            <w:shd w:val="clear" w:color="auto" w:fill="auto"/>
            <w:vAlign w:val="center"/>
          </w:tcPr>
          <w:p w14:paraId="7AC3F2C4">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书法学院</w:t>
            </w:r>
          </w:p>
        </w:tc>
      </w:tr>
      <w:tr w14:paraId="114D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7F69A335">
            <w:pPr>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37</w:t>
            </w:r>
          </w:p>
        </w:tc>
        <w:tc>
          <w:tcPr>
            <w:tcW w:w="5451" w:type="dxa"/>
            <w:shd w:val="clear" w:color="auto" w:fill="auto"/>
            <w:vAlign w:val="center"/>
          </w:tcPr>
          <w:p w14:paraId="61C25CFF">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人工智能赋能艺术院校体育教学模式创新与实践---以大学羽毛球课程为例</w:t>
            </w:r>
          </w:p>
        </w:tc>
        <w:tc>
          <w:tcPr>
            <w:tcW w:w="4573" w:type="dxa"/>
            <w:shd w:val="clear" w:color="auto" w:fill="auto"/>
            <w:vAlign w:val="center"/>
          </w:tcPr>
          <w:p w14:paraId="508E0FAB">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叶建友、覃柳芳、蒙奎宇、叶家莉、冯杰、卢艺华、罗敏、刘雪严、陈秋、叶长瑞</w:t>
            </w:r>
          </w:p>
        </w:tc>
        <w:tc>
          <w:tcPr>
            <w:tcW w:w="2794" w:type="dxa"/>
            <w:shd w:val="clear" w:color="auto" w:fill="auto"/>
            <w:vAlign w:val="center"/>
          </w:tcPr>
          <w:p w14:paraId="1CA58B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通识教育学院</w:t>
            </w:r>
          </w:p>
          <w:p w14:paraId="4D850BA6">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（体育部）</w:t>
            </w:r>
          </w:p>
        </w:tc>
      </w:tr>
      <w:tr w14:paraId="45BB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4E078857">
            <w:pPr>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38</w:t>
            </w:r>
          </w:p>
        </w:tc>
        <w:tc>
          <w:tcPr>
            <w:tcW w:w="5451" w:type="dxa"/>
            <w:shd w:val="clear" w:color="auto" w:fill="auto"/>
            <w:vAlign w:val="center"/>
          </w:tcPr>
          <w:p w14:paraId="139B81CE">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艺术类高校“AI+职业生涯教育”混合式教学模式的构建与实践</w:t>
            </w:r>
          </w:p>
        </w:tc>
        <w:tc>
          <w:tcPr>
            <w:tcW w:w="4573" w:type="dxa"/>
            <w:shd w:val="clear" w:color="auto" w:fill="auto"/>
            <w:vAlign w:val="center"/>
          </w:tcPr>
          <w:p w14:paraId="6EE8AAED">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吴晴、周蕾、陈静、曾之光、禤丽敏、屈志鑫、谭维健、许绮华、高霈、于淑、张琪</w:t>
            </w:r>
          </w:p>
        </w:tc>
        <w:tc>
          <w:tcPr>
            <w:tcW w:w="2794" w:type="dxa"/>
            <w:shd w:val="clear" w:color="auto" w:fill="auto"/>
            <w:vAlign w:val="center"/>
          </w:tcPr>
          <w:p w14:paraId="452163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通识教育学院</w:t>
            </w:r>
          </w:p>
          <w:p w14:paraId="5EDB89A7">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（体育部）</w:t>
            </w:r>
          </w:p>
        </w:tc>
      </w:tr>
      <w:tr w14:paraId="594A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32" w:type="dxa"/>
            <w:vAlign w:val="center"/>
          </w:tcPr>
          <w:p w14:paraId="2481EBA4">
            <w:pPr>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39</w:t>
            </w:r>
          </w:p>
        </w:tc>
        <w:tc>
          <w:tcPr>
            <w:tcW w:w="5451" w:type="dxa"/>
            <w:shd w:val="clear" w:color="auto" w:fill="auto"/>
            <w:vAlign w:val="center"/>
          </w:tcPr>
          <w:p w14:paraId="0D05A334">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体艺融合理念下书法专业学生公共体育太极拳课程教学改革与实践研究</w:t>
            </w:r>
          </w:p>
        </w:tc>
        <w:tc>
          <w:tcPr>
            <w:tcW w:w="4573" w:type="dxa"/>
            <w:shd w:val="clear" w:color="auto" w:fill="auto"/>
            <w:vAlign w:val="center"/>
          </w:tcPr>
          <w:p w14:paraId="2DB3DF7C">
            <w:pPr>
              <w:keepNext w:val="0"/>
              <w:keepLines w:val="0"/>
              <w:widowControl/>
              <w:suppressLineNumbers w:val="0"/>
              <w:jc w:val="both"/>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卢艺华、包永明、蒙俊强、刘雪严、劳宁、钟和众、叶长瑞、廖博文、姚瞻忠</w:t>
            </w:r>
          </w:p>
        </w:tc>
        <w:tc>
          <w:tcPr>
            <w:tcW w:w="2794" w:type="dxa"/>
            <w:shd w:val="clear" w:color="auto" w:fill="auto"/>
            <w:vAlign w:val="center"/>
          </w:tcPr>
          <w:p w14:paraId="0ACA18A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通识教育学院</w:t>
            </w:r>
          </w:p>
          <w:p w14:paraId="0EE17875">
            <w:pPr>
              <w:keepNext w:val="0"/>
              <w:keepLines w:val="0"/>
              <w:widowControl/>
              <w:suppressLineNumbers w:val="0"/>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（体育部）</w:t>
            </w:r>
          </w:p>
        </w:tc>
      </w:tr>
    </w:tbl>
    <w:p w14:paraId="15A11071"/>
    <w:sectPr>
      <w:footerReference r:id="rId3" w:type="default"/>
      <w:pgSz w:w="16838" w:h="11906" w:orient="landscape"/>
      <w:pgMar w:top="1587" w:right="1701" w:bottom="158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6C85812-7AB8-4D5E-9771-0E82D37C5E6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兰亭宋_GBK">
    <w:panose1 w:val="02000000000000000000"/>
    <w:charset w:val="86"/>
    <w:family w:val="roman"/>
    <w:pitch w:val="default"/>
    <w:sig w:usb0="A00402BF" w:usb1="38CF7CFA" w:usb2="00002016" w:usb3="00000000" w:csb0="00040001" w:csb1="00000000"/>
  </w:font>
  <w:font w:name="方正小标宋简体">
    <w:panose1 w:val="02000000000000000000"/>
    <w:charset w:val="86"/>
    <w:family w:val="auto"/>
    <w:pitch w:val="default"/>
    <w:sig w:usb0="00000001" w:usb1="080E0000" w:usb2="00000000" w:usb3="00000000" w:csb0="00040000" w:csb1="00000000"/>
    <w:embedRegular r:id="rId2" w:fontKey="{5708FE5C-A9EE-4FF1-88D1-917DE727F9E2}"/>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32EB8">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E4BFC3">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EE4BFC3">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zZjA4NzY4ZjY1NTRiZmE4MTE2ZDE2MmZhZjgwZGEifQ=="/>
  </w:docVars>
  <w:rsids>
    <w:rsidRoot w:val="001C1AB7"/>
    <w:rsid w:val="000373D0"/>
    <w:rsid w:val="000414E8"/>
    <w:rsid w:val="0005475F"/>
    <w:rsid w:val="000728C1"/>
    <w:rsid w:val="000A623C"/>
    <w:rsid w:val="000C304B"/>
    <w:rsid w:val="000F7756"/>
    <w:rsid w:val="00102E48"/>
    <w:rsid w:val="00114FF2"/>
    <w:rsid w:val="00115AA0"/>
    <w:rsid w:val="0013109A"/>
    <w:rsid w:val="0014143F"/>
    <w:rsid w:val="00171C07"/>
    <w:rsid w:val="001C1AB7"/>
    <w:rsid w:val="001C4230"/>
    <w:rsid w:val="001F52AC"/>
    <w:rsid w:val="0022625F"/>
    <w:rsid w:val="002307AD"/>
    <w:rsid w:val="002C60BF"/>
    <w:rsid w:val="00300462"/>
    <w:rsid w:val="00330230"/>
    <w:rsid w:val="003757AA"/>
    <w:rsid w:val="003A1156"/>
    <w:rsid w:val="003D76C8"/>
    <w:rsid w:val="00425649"/>
    <w:rsid w:val="00461797"/>
    <w:rsid w:val="004B2F91"/>
    <w:rsid w:val="00566C6F"/>
    <w:rsid w:val="00567B16"/>
    <w:rsid w:val="00600281"/>
    <w:rsid w:val="00673E64"/>
    <w:rsid w:val="00736F32"/>
    <w:rsid w:val="00764210"/>
    <w:rsid w:val="008173E4"/>
    <w:rsid w:val="00817C98"/>
    <w:rsid w:val="0085025B"/>
    <w:rsid w:val="008B082D"/>
    <w:rsid w:val="008D0219"/>
    <w:rsid w:val="00902D4E"/>
    <w:rsid w:val="00902FE1"/>
    <w:rsid w:val="00911E6E"/>
    <w:rsid w:val="0091222F"/>
    <w:rsid w:val="00927F20"/>
    <w:rsid w:val="00934EB8"/>
    <w:rsid w:val="00945F8F"/>
    <w:rsid w:val="00970397"/>
    <w:rsid w:val="00977721"/>
    <w:rsid w:val="009B4529"/>
    <w:rsid w:val="009F4755"/>
    <w:rsid w:val="00A056CF"/>
    <w:rsid w:val="00A0755B"/>
    <w:rsid w:val="00A42D78"/>
    <w:rsid w:val="00A8010B"/>
    <w:rsid w:val="00A81FA9"/>
    <w:rsid w:val="00A8462B"/>
    <w:rsid w:val="00AA08E2"/>
    <w:rsid w:val="00AB7B13"/>
    <w:rsid w:val="00C05ADF"/>
    <w:rsid w:val="00C46F7D"/>
    <w:rsid w:val="00C75229"/>
    <w:rsid w:val="00CB665F"/>
    <w:rsid w:val="00CC22B4"/>
    <w:rsid w:val="00D0661B"/>
    <w:rsid w:val="00D32066"/>
    <w:rsid w:val="00D35A16"/>
    <w:rsid w:val="00DD29FF"/>
    <w:rsid w:val="00E315F3"/>
    <w:rsid w:val="00E61412"/>
    <w:rsid w:val="00EF121E"/>
    <w:rsid w:val="00F13CAC"/>
    <w:rsid w:val="00F6359E"/>
    <w:rsid w:val="00F854AF"/>
    <w:rsid w:val="01324BB5"/>
    <w:rsid w:val="01FC6F42"/>
    <w:rsid w:val="0A695A06"/>
    <w:rsid w:val="0BFA72AB"/>
    <w:rsid w:val="0CC27E45"/>
    <w:rsid w:val="0DE5264A"/>
    <w:rsid w:val="0EEA2FAF"/>
    <w:rsid w:val="12DC4BE1"/>
    <w:rsid w:val="131D75A3"/>
    <w:rsid w:val="13F439B8"/>
    <w:rsid w:val="14442D09"/>
    <w:rsid w:val="146840EC"/>
    <w:rsid w:val="146E3A58"/>
    <w:rsid w:val="153C436A"/>
    <w:rsid w:val="17B664DF"/>
    <w:rsid w:val="18E15979"/>
    <w:rsid w:val="19855C98"/>
    <w:rsid w:val="1CBA4E5F"/>
    <w:rsid w:val="1E4755FE"/>
    <w:rsid w:val="1F0C6AD7"/>
    <w:rsid w:val="20B2260E"/>
    <w:rsid w:val="22AE3DBC"/>
    <w:rsid w:val="23BA0769"/>
    <w:rsid w:val="24675715"/>
    <w:rsid w:val="25882ED4"/>
    <w:rsid w:val="28266A67"/>
    <w:rsid w:val="288E23E2"/>
    <w:rsid w:val="28F66A04"/>
    <w:rsid w:val="294821B7"/>
    <w:rsid w:val="2A1822E6"/>
    <w:rsid w:val="2BC5348F"/>
    <w:rsid w:val="2C8D792D"/>
    <w:rsid w:val="314D0CC2"/>
    <w:rsid w:val="33354152"/>
    <w:rsid w:val="35FC5E78"/>
    <w:rsid w:val="382149AD"/>
    <w:rsid w:val="3A2A4BC4"/>
    <w:rsid w:val="3A655FB2"/>
    <w:rsid w:val="3A9A71AD"/>
    <w:rsid w:val="3AF40CFB"/>
    <w:rsid w:val="3B22003D"/>
    <w:rsid w:val="3F2C52F0"/>
    <w:rsid w:val="3F7D2C98"/>
    <w:rsid w:val="3FC538B1"/>
    <w:rsid w:val="3FD00CEA"/>
    <w:rsid w:val="40BE466E"/>
    <w:rsid w:val="424C7E2C"/>
    <w:rsid w:val="45A71B75"/>
    <w:rsid w:val="47190462"/>
    <w:rsid w:val="49E35145"/>
    <w:rsid w:val="49FD0AE6"/>
    <w:rsid w:val="4B2A4386"/>
    <w:rsid w:val="4CDB2A7F"/>
    <w:rsid w:val="4DCD5FD6"/>
    <w:rsid w:val="501122AC"/>
    <w:rsid w:val="52186E7A"/>
    <w:rsid w:val="52880638"/>
    <w:rsid w:val="534B7333"/>
    <w:rsid w:val="53914724"/>
    <w:rsid w:val="53BF59E5"/>
    <w:rsid w:val="54C46E40"/>
    <w:rsid w:val="55941016"/>
    <w:rsid w:val="55A91C6D"/>
    <w:rsid w:val="57BA08D2"/>
    <w:rsid w:val="58B35D64"/>
    <w:rsid w:val="59285CD8"/>
    <w:rsid w:val="59DB340D"/>
    <w:rsid w:val="5A2D6006"/>
    <w:rsid w:val="5A3C1C76"/>
    <w:rsid w:val="5ADC59C5"/>
    <w:rsid w:val="5B2C0CCA"/>
    <w:rsid w:val="5BBB7CD0"/>
    <w:rsid w:val="5CB42812"/>
    <w:rsid w:val="5CC12C8B"/>
    <w:rsid w:val="5CD728E8"/>
    <w:rsid w:val="5CF2049A"/>
    <w:rsid w:val="5E2578D0"/>
    <w:rsid w:val="5E302E36"/>
    <w:rsid w:val="5E6E5A26"/>
    <w:rsid w:val="5EAF52FC"/>
    <w:rsid w:val="5F13237A"/>
    <w:rsid w:val="5FC94012"/>
    <w:rsid w:val="5FEC3B1E"/>
    <w:rsid w:val="61954B1F"/>
    <w:rsid w:val="61E87043"/>
    <w:rsid w:val="61FB63BE"/>
    <w:rsid w:val="628B1749"/>
    <w:rsid w:val="65356C17"/>
    <w:rsid w:val="657B5DDA"/>
    <w:rsid w:val="66F14361"/>
    <w:rsid w:val="67957627"/>
    <w:rsid w:val="693A5865"/>
    <w:rsid w:val="69926A84"/>
    <w:rsid w:val="69D947AA"/>
    <w:rsid w:val="6A2005F2"/>
    <w:rsid w:val="6A397487"/>
    <w:rsid w:val="6A5D4B03"/>
    <w:rsid w:val="708869D1"/>
    <w:rsid w:val="7090734C"/>
    <w:rsid w:val="713E01B1"/>
    <w:rsid w:val="72F95845"/>
    <w:rsid w:val="75112A0C"/>
    <w:rsid w:val="78785DD0"/>
    <w:rsid w:val="789A02BE"/>
    <w:rsid w:val="7A1960CD"/>
    <w:rsid w:val="7AA840C6"/>
    <w:rsid w:val="7C6F547A"/>
    <w:rsid w:val="7C9932BE"/>
    <w:rsid w:val="7D997FC8"/>
    <w:rsid w:val="7DE16211"/>
    <w:rsid w:val="7E2025CD"/>
    <w:rsid w:val="7E3C635A"/>
    <w:rsid w:val="7EBE7B79"/>
    <w:rsid w:val="7EC3789B"/>
    <w:rsid w:val="7EF513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Table Paragraph"/>
    <w:basedOn w:val="1"/>
    <w:qFormat/>
    <w:uiPriority w:val="1"/>
    <w:rPr>
      <w:rFonts w:ascii="宋体" w:hAnsi="宋体" w:cs="宋体"/>
      <w:lang w:val="zh-CN" w:bidi="zh-CN"/>
    </w:rPr>
  </w:style>
  <w:style w:type="character" w:customStyle="1" w:styleId="11">
    <w:name w:val="页眉 字符"/>
    <w:basedOn w:val="9"/>
    <w:link w:val="5"/>
    <w:qFormat/>
    <w:uiPriority w:val="99"/>
    <w:rPr>
      <w:kern w:val="2"/>
      <w:sz w:val="18"/>
      <w:szCs w:val="18"/>
    </w:rPr>
  </w:style>
  <w:style w:type="paragraph" w:customStyle="1" w:styleId="12">
    <w:name w:val="段落正文"/>
    <w:basedOn w:val="1"/>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 w:type="character" w:customStyle="1" w:styleId="13">
    <w:name w:val="font21"/>
    <w:basedOn w:val="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495</Words>
  <Characters>538</Characters>
  <Lines>10</Lines>
  <Paragraphs>3</Paragraphs>
  <TotalTime>15</TotalTime>
  <ScaleCrop>false</ScaleCrop>
  <LinksUpToDate>false</LinksUpToDate>
  <CharactersWithSpaces>548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2023-03-28T12:28:00Z</dcterms:created>
  <dc:creator>翔</dc:creator>
  <cp:lastModifiedBy>Patuo</cp:lastModifiedBy>
  <cp:lastPrinted>2023-06-06T03:58:00Z</cp:lastPrinted>
  <dcterms:modified xsi:type="dcterms:W3CDTF">2026-06-22T00:31:20Z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4AE9199AEAB741DFAE80D0EF2AA59618_13</vt:lpwstr>
  </property>
  <property fmtid="{D5CDD505-2E9C-101B-9397-08002B2CF9AE}" pid="4" name="KSOTemplateDocerSaveRecord">
    <vt:lpwstr>eyJoZGlkIjoiMDY1ZmQ0NGY3NDM4ZTAxMjRiMTUyNmEzMWViYjc1YjkiLCJ1c2VySWQiOiIyOTgyMDI5MzUifQ==</vt:lpwstr>
  </property>
</Properties>
</file>