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303189">
      <w:pPr>
        <w:keepNext w:val="0"/>
        <w:keepLines w:val="0"/>
        <w:pageBreakBefore w:val="0"/>
        <w:widowControl/>
        <w:suppressLineNumbers w:val="0"/>
        <w:kinsoku/>
        <w:wordWrap/>
        <w:overflowPunct/>
        <w:topLinePunct w:val="0"/>
        <w:autoSpaceDE/>
        <w:autoSpaceDN/>
        <w:bidi w:val="0"/>
        <w:adjustRightInd/>
        <w:snapToGrid/>
        <w:spacing w:after="313" w:afterLines="100" w:line="570" w:lineRule="exact"/>
        <w:jc w:val="both"/>
        <w:textAlignment w:val="auto"/>
        <w:rPr>
          <w:rFonts w:hint="eastAsia" w:ascii="方正仿宋简体" w:hAnsi="方正仿宋简体" w:eastAsia="方正仿宋简体" w:cs="方正仿宋简体"/>
          <w:color w:val="auto"/>
          <w:kern w:val="0"/>
          <w:sz w:val="32"/>
          <w:szCs w:val="32"/>
          <w:lang w:val="en-US" w:eastAsia="zh-CN"/>
        </w:rPr>
      </w:pPr>
      <w:r>
        <w:rPr>
          <w:rFonts w:hint="eastAsia" w:ascii="方正仿宋简体" w:hAnsi="方正仿宋简体" w:eastAsia="方正仿宋简体" w:cs="方正仿宋简体"/>
          <w:color w:val="auto"/>
          <w:kern w:val="0"/>
          <w:sz w:val="32"/>
          <w:szCs w:val="32"/>
          <w:lang w:val="en-US" w:eastAsia="zh-CN"/>
        </w:rPr>
        <w:t>附件1</w:t>
      </w:r>
    </w:p>
    <w:p w14:paraId="1FF52DBE">
      <w:pPr>
        <w:keepNext w:val="0"/>
        <w:keepLines w:val="0"/>
        <w:pageBreakBefore w:val="0"/>
        <w:widowControl w:val="0"/>
        <w:kinsoku/>
        <w:wordWrap/>
        <w:overflowPunct/>
        <w:topLinePunct w:val="0"/>
        <w:autoSpaceDE/>
        <w:autoSpaceDN/>
        <w:bidi w:val="0"/>
        <w:adjustRightInd/>
        <w:snapToGrid w:val="0"/>
        <w:spacing w:line="570" w:lineRule="exact"/>
        <w:jc w:val="center"/>
        <w:textAlignment w:val="auto"/>
        <w:rPr>
          <w:rFonts w:hint="eastAsia" w:ascii="方正小标宋简体" w:eastAsia="方正小标宋简体"/>
          <w:color w:val="auto"/>
          <w:spacing w:val="-6"/>
          <w:sz w:val="44"/>
          <w:szCs w:val="44"/>
        </w:rPr>
      </w:pPr>
      <w:r>
        <w:rPr>
          <w:rFonts w:hint="eastAsia" w:ascii="方正小标宋简体" w:eastAsia="方正小标宋简体"/>
          <w:color w:val="auto"/>
          <w:spacing w:val="-6"/>
          <w:sz w:val="44"/>
          <w:szCs w:val="44"/>
        </w:rPr>
        <w:t>中华经典诵读大赛北海艺术设计学院</w:t>
      </w:r>
    </w:p>
    <w:p w14:paraId="3D9D1CC3">
      <w:pPr>
        <w:keepNext w:val="0"/>
        <w:keepLines w:val="0"/>
        <w:pageBreakBefore w:val="0"/>
        <w:widowControl w:val="0"/>
        <w:kinsoku/>
        <w:wordWrap/>
        <w:overflowPunct/>
        <w:topLinePunct w:val="0"/>
        <w:autoSpaceDE/>
        <w:autoSpaceDN/>
        <w:bidi w:val="0"/>
        <w:adjustRightInd/>
        <w:snapToGrid w:val="0"/>
        <w:spacing w:line="570" w:lineRule="exact"/>
        <w:jc w:val="center"/>
        <w:textAlignment w:val="auto"/>
        <w:rPr>
          <w:rFonts w:hint="eastAsia" w:ascii="方正小标宋简体" w:eastAsia="方正小标宋简体"/>
          <w:color w:val="auto"/>
          <w:spacing w:val="-6"/>
          <w:sz w:val="44"/>
          <w:szCs w:val="44"/>
          <w:lang w:val="en-US" w:eastAsia="zh-CN"/>
        </w:rPr>
      </w:pPr>
      <w:r>
        <w:rPr>
          <w:rFonts w:hint="eastAsia" w:ascii="方正小标宋简体" w:eastAsia="方正小标宋简体"/>
          <w:color w:val="auto"/>
          <w:spacing w:val="-6"/>
          <w:sz w:val="44"/>
          <w:szCs w:val="44"/>
        </w:rPr>
        <w:t>选拔赛方案</w:t>
      </w:r>
    </w:p>
    <w:p w14:paraId="66A30BA3">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黑体" w:hAnsi="黑体" w:eastAsia="黑体" w:cs="方正仿宋简体"/>
          <w:color w:val="auto"/>
          <w:sz w:val="32"/>
          <w:szCs w:val="32"/>
          <w:lang w:val="en-US" w:eastAsia="zh-CN"/>
        </w:rPr>
      </w:pPr>
    </w:p>
    <w:p w14:paraId="2FD81822">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黑体" w:hAnsi="黑体" w:eastAsia="黑体" w:cs="方正仿宋简体"/>
          <w:color w:val="auto"/>
          <w:sz w:val="32"/>
          <w:szCs w:val="32"/>
          <w:lang w:val="en-US" w:eastAsia="zh-CN"/>
        </w:rPr>
        <w:t>一、参赛组别</w:t>
      </w:r>
    </w:p>
    <w:p w14:paraId="030C7469">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（一）学生组选手</w:t>
      </w:r>
    </w:p>
    <w:p w14:paraId="041E3FCA">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1.大学生组：选手为各类本科院校全日制在校本科生；</w:t>
      </w:r>
    </w:p>
    <w:p w14:paraId="1F0F9B8D">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2.学生专业组选手为在各级各类学校就读影视、戏剧表演、</w:t>
      </w:r>
    </w:p>
    <w:p w14:paraId="0AC240FD">
      <w:pPr>
        <w:keepNext w:val="0"/>
        <w:keepLines w:val="0"/>
        <w:pageBreakBefore w:val="0"/>
        <w:widowControl/>
        <w:suppressLineNumbers w:val="0"/>
        <w:kinsoku/>
        <w:wordWrap/>
        <w:overflowPunct/>
        <w:topLinePunct w:val="0"/>
        <w:autoSpaceDE/>
        <w:autoSpaceDN/>
        <w:bidi w:val="0"/>
        <w:adjustRightInd/>
        <w:spacing w:line="570" w:lineRule="exact"/>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播音主持等专业的学生（简称专业学生）。</w:t>
      </w:r>
    </w:p>
    <w:p w14:paraId="3A55BDBC">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（二）教师组选手</w:t>
      </w:r>
    </w:p>
    <w:p w14:paraId="3B95C28D">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color w:val="auto"/>
          <w:kern w:val="0"/>
          <w:sz w:val="32"/>
          <w:szCs w:val="32"/>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大学教师组选手为本科院校教师（含博士后）和校长；具有影视、戏剧表演、播音主持等专业背景的教师或从事此类专业教学的教师与非专业教师分类进行比赛。</w:t>
      </w:r>
    </w:p>
    <w:p w14:paraId="4A3407D2">
      <w:pPr>
        <w:keepNext w:val="0"/>
        <w:keepLines w:val="0"/>
        <w:pageBreakBefore w:val="0"/>
        <w:shd w:val="clear" w:color="auto" w:fill="auto"/>
        <w:kinsoku/>
        <w:wordWrap/>
        <w:overflowPunct/>
        <w:topLinePunct w:val="0"/>
        <w:autoSpaceDE/>
        <w:autoSpaceDN/>
        <w:bidi w:val="0"/>
        <w:adjustRightInd/>
        <w:snapToGrid/>
        <w:spacing w:line="570" w:lineRule="exact"/>
        <w:ind w:firstLine="640" w:firstLineChars="200"/>
        <w:jc w:val="both"/>
        <w:textAlignment w:val="auto"/>
        <w:rPr>
          <w:rFonts w:hint="default" w:ascii="黑体" w:hAnsi="黑体" w:eastAsia="黑体" w:cs="方正仿宋简体"/>
          <w:color w:val="auto"/>
          <w:sz w:val="32"/>
          <w:szCs w:val="32"/>
          <w:lang w:val="en-US" w:eastAsia="zh-CN"/>
        </w:rPr>
      </w:pPr>
      <w:r>
        <w:rPr>
          <w:rFonts w:hint="eastAsia" w:ascii="黑体" w:hAnsi="黑体" w:eastAsia="黑体" w:cs="方正仿宋简体"/>
          <w:color w:val="auto"/>
          <w:sz w:val="32"/>
          <w:szCs w:val="32"/>
          <w:lang w:val="en-US" w:eastAsia="zh-CN"/>
        </w:rPr>
        <w:t>二、赛事组织</w:t>
      </w:r>
    </w:p>
    <w:p w14:paraId="1392FD03">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诵读大赛，学校语委办主办，校团委、传媒艺术学院协办：</w:t>
      </w:r>
    </w:p>
    <w:p w14:paraId="12948D37">
      <w:pPr>
        <w:keepNext w:val="0"/>
        <w:keepLines w:val="0"/>
        <w:pageBreakBefore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（一）教师组、学生专业组</w:t>
      </w:r>
    </w:p>
    <w:p w14:paraId="75F84009">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教师组、学生专业组由传媒艺术学院负责组织参赛及选拔。</w:t>
      </w:r>
    </w:p>
    <w:p w14:paraId="3BEF6170">
      <w:pPr>
        <w:keepNext w:val="0"/>
        <w:keepLines w:val="0"/>
        <w:pageBreakBefore w:val="0"/>
        <w:shd w:val="clear" w:color="auto" w:fill="auto"/>
        <w:kinsoku/>
        <w:wordWrap/>
        <w:overflowPunct/>
        <w:topLinePunct w:val="0"/>
        <w:autoSpaceDE/>
        <w:autoSpaceDN/>
        <w:bidi w:val="0"/>
        <w:adjustRightInd/>
        <w:snapToGrid/>
        <w:spacing w:line="570" w:lineRule="exact"/>
        <w:ind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（二）学生非专业组</w:t>
      </w:r>
    </w:p>
    <w:p w14:paraId="15AB963C">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学生非专业组由校团委负责组织参赛及选拔。</w:t>
      </w:r>
    </w:p>
    <w:p w14:paraId="20730081">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ascii="黑体" w:hAnsi="黑体" w:eastAsia="黑体" w:cs="方正仿宋简体"/>
          <w:color w:val="auto"/>
          <w:sz w:val="32"/>
          <w:szCs w:val="32"/>
        </w:rPr>
      </w:pPr>
      <w:r>
        <w:rPr>
          <w:rFonts w:hint="eastAsia" w:ascii="黑体" w:hAnsi="黑体" w:eastAsia="黑体" w:cs="方正仿宋简体"/>
          <w:color w:val="auto"/>
          <w:sz w:val="32"/>
          <w:szCs w:val="32"/>
          <w:lang w:val="en-US" w:eastAsia="zh-CN"/>
        </w:rPr>
        <w:t>三、</w:t>
      </w:r>
      <w:r>
        <w:rPr>
          <w:rFonts w:hint="eastAsia" w:ascii="黑体" w:hAnsi="黑体" w:eastAsia="黑体" w:cs="方正仿宋简体"/>
          <w:color w:val="auto"/>
          <w:sz w:val="32"/>
          <w:szCs w:val="32"/>
        </w:rPr>
        <w:t>参赛要求</w:t>
      </w:r>
    </w:p>
    <w:p w14:paraId="18813056">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（一）篇目要求</w:t>
      </w:r>
    </w:p>
    <w:p w14:paraId="6DBEB944">
      <w:pPr>
        <w:keepNext w:val="0"/>
        <w:keepLines w:val="0"/>
        <w:pageBreakBefore w:val="0"/>
        <w:widowControl/>
        <w:suppressLineNumbers w:val="0"/>
        <w:kinsoku/>
        <w:wordWrap/>
        <w:overflowPunct/>
        <w:topLinePunct w:val="0"/>
        <w:autoSpaceDE/>
        <w:autoSpaceDN/>
        <w:bidi w:val="0"/>
        <w:adjustRightInd/>
        <w:spacing w:line="570" w:lineRule="exact"/>
        <w:ind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1.每个参加视频赛的选手（队）诵读作品2篇，其中指定篇目和自选篇目各1篇，每个篇目诵读时间各为3—6分钟。指定篇目为古代作品（可选择1个或者多个古代作品诵读），自选篇目由选手自行选择，可选择古代作品，也可选择近现代作品。</w:t>
      </w:r>
    </w:p>
    <w:p w14:paraId="14999203">
      <w:pPr>
        <w:keepNext w:val="0"/>
        <w:keepLines w:val="0"/>
        <w:pageBreakBefore w:val="0"/>
        <w:widowControl/>
        <w:suppressLineNumbers w:val="0"/>
        <w:kinsoku/>
        <w:wordWrap/>
        <w:overflowPunct/>
        <w:topLinePunct w:val="0"/>
        <w:autoSpaceDE/>
        <w:autoSpaceDN/>
        <w:bidi w:val="0"/>
        <w:adjustRightInd/>
        <w:spacing w:line="570" w:lineRule="exact"/>
        <w:ind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2.内容要求：我国古代、近现代和当代有社会影响力和典范价值的，体现中华优秀文化的经典诗词、文章、优秀图书内容节选，以及各级非物质文化遗产代表性项目名录中的民间文学类项目。当代作品应已正式出版或由省级以上广播电视等主流媒体公开发布或发表，出版、发表时间2年以上并被广泛传播。中小学生（含中职）参赛者优先从统编语文教材中选择作品。诵读文本主体前后可根据需要增加总计不超过200字的过渡语（计入总时长）。改编、网络以及自创文本不在征集之列。</w:t>
      </w:r>
    </w:p>
    <w:p w14:paraId="77ADF01B">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（二）视频材料要求</w:t>
      </w:r>
    </w:p>
    <w:p w14:paraId="5CDB1E52">
      <w:pPr>
        <w:keepNext w:val="0"/>
        <w:keepLines w:val="0"/>
        <w:pageBreakBefore w:val="0"/>
        <w:kinsoku/>
        <w:wordWrap/>
        <w:overflowPunct/>
        <w:topLinePunct w:val="0"/>
        <w:autoSpaceDE/>
        <w:autoSpaceDN/>
        <w:bidi w:val="0"/>
        <w:adjustRightInd/>
        <w:snapToGrid w:val="0"/>
        <w:spacing w:line="570" w:lineRule="exact"/>
        <w:ind w:firstLine="640" w:firstLineChars="200"/>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1.选手全程使用普通话脱稿诵读。每位参赛者最多可提交个人和团队诵读作品各1个视频文件参赛，该视频文件包含有指定篇目和自选篇目各1篇，并按照先指定篇目、后自选篇目的顺序录制。为便于区分，2个篇目之间间隔3—5秒。</w:t>
      </w:r>
    </w:p>
    <w:p w14:paraId="50EF6279">
      <w:pPr>
        <w:keepNext w:val="0"/>
        <w:keepLines w:val="0"/>
        <w:pageBreakBefore w:val="0"/>
        <w:kinsoku/>
        <w:wordWrap/>
        <w:overflowPunct/>
        <w:topLinePunct w:val="0"/>
        <w:autoSpaceDE/>
        <w:autoSpaceDN/>
        <w:bidi w:val="0"/>
        <w:adjustRightInd/>
        <w:snapToGrid w:val="0"/>
        <w:spacing w:line="570" w:lineRule="exact"/>
        <w:ind w:firstLine="640" w:firstLineChars="200"/>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2.每个篇目的片头要以文字方式展示作品名称、原文作者、</w:t>
      </w:r>
    </w:p>
    <w:p w14:paraId="424D0901">
      <w:pPr>
        <w:keepNext w:val="0"/>
        <w:keepLines w:val="0"/>
        <w:pageBreakBefore w:val="0"/>
        <w:kinsoku/>
        <w:wordWrap/>
        <w:overflowPunct/>
        <w:topLinePunct w:val="0"/>
        <w:autoSpaceDE/>
        <w:autoSpaceDN/>
        <w:bidi w:val="0"/>
        <w:adjustRightInd/>
        <w:snapToGrid w:val="0"/>
        <w:spacing w:line="570" w:lineRule="exact"/>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参赛组别，不得出现参赛者姓名、学校、指导教师及所在地等信息。视频文字须使用规范汉字，建议使用方正字库字体或其他有版权的字体。视频中不得使用未经肖像权人同意的肖像，不得使用未经授权的图片、视频和音频，应使用正确表示国家版图的地图，不得出现与诵读大赛无关的条幅、角标等。</w:t>
      </w:r>
    </w:p>
    <w:p w14:paraId="1BE998DF">
      <w:pPr>
        <w:keepNext w:val="0"/>
        <w:keepLines w:val="0"/>
        <w:pageBreakBefore w:val="0"/>
        <w:numPr>
          <w:ilvl w:val="0"/>
          <w:numId w:val="0"/>
        </w:numPr>
        <w:kinsoku/>
        <w:wordWrap/>
        <w:overflowPunct/>
        <w:topLinePunct w:val="0"/>
        <w:autoSpaceDE/>
        <w:autoSpaceDN/>
        <w:bidi w:val="0"/>
        <w:adjustRightInd/>
        <w:snapToGrid w:val="0"/>
        <w:spacing w:line="570" w:lineRule="exact"/>
        <w:ind w:firstLine="640" w:firstLineChars="200"/>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3.参赛作品要求为2026年新创作录制的视频，高清1920×1080横屏拍摄，格式为MP4，每个篇目的诵读时长为3—6分钟，总长不超过12分钟，大小不超过1400MB，图像、声音清晰，不抖动、</w:t>
      </w:r>
      <w:bookmarkStart w:id="0" w:name="_GoBack"/>
      <w:r>
        <w:rPr>
          <w:rFonts w:hint="eastAsia" w:ascii="方正仿宋简体" w:hAnsi="方正仿宋简体" w:eastAsia="方正仿宋简体" w:cs="方正仿宋简体"/>
          <w:b w:val="0"/>
          <w:bCs w:val="0"/>
          <w:color w:val="auto"/>
          <w:sz w:val="32"/>
          <w:szCs w:val="32"/>
          <w:highlight w:val="none"/>
          <w:lang w:val="en-US" w:eastAsia="zh-CN"/>
        </w:rPr>
        <w:t>无噪音</w:t>
      </w:r>
      <w:bookmarkEnd w:id="0"/>
      <w:r>
        <w:rPr>
          <w:rFonts w:hint="eastAsia" w:ascii="方正仿宋简体" w:hAnsi="方正仿宋简体" w:eastAsia="方正仿宋简体" w:cs="方正仿宋简体"/>
          <w:b w:val="0"/>
          <w:bCs w:val="0"/>
          <w:color w:val="auto"/>
          <w:sz w:val="32"/>
          <w:szCs w:val="32"/>
          <w:highlight w:val="none"/>
          <w:lang w:val="en-US" w:eastAsia="zh-CN"/>
        </w:rPr>
        <w:t>。视频作品必须同期录音，不得后期配音、修音。录制仅限一个场地，不得切换多个场地。</w:t>
      </w:r>
    </w:p>
    <w:p w14:paraId="7A339ECC">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（三）其他要求</w:t>
      </w:r>
    </w:p>
    <w:p w14:paraId="156503C9">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1.诵读须使用普通话，在以诵读为主的基础上，作品可适当借助吟诵、音乐、服装等手段融合展现诵读内容。鼓励展现地域、民族语言文化的作品，并以团队形式开展诵读。</w:t>
      </w:r>
    </w:p>
    <w:p w14:paraId="0A45CA32">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outlineLvl w:val="0"/>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2.诵读作品的参赛者仅限诵读人员，伴奏、摄像等人员均不</w:t>
      </w:r>
    </w:p>
    <w:p w14:paraId="33DCDF9A">
      <w:pPr>
        <w:keepNext w:val="0"/>
        <w:keepLines w:val="0"/>
        <w:pageBreakBefore w:val="0"/>
        <w:widowControl w:val="0"/>
        <w:kinsoku/>
        <w:wordWrap/>
        <w:overflowPunct/>
        <w:topLinePunct w:val="0"/>
        <w:autoSpaceDE/>
        <w:autoSpaceDN/>
        <w:bidi w:val="0"/>
        <w:adjustRightInd/>
        <w:snapToGrid w:val="0"/>
        <w:spacing w:line="570" w:lineRule="exact"/>
        <w:jc w:val="both"/>
        <w:textAlignment w:val="auto"/>
        <w:outlineLvl w:val="0"/>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作为参赛者。每位参赛者最多可参与个人和团队诵读作品各1件。每件作品指导教师不超过2人，同一作品的参赛者不得同时署名该作品的指导教师。指导教师应当具备相应的专业能力，能为参赛者提供专业指导。</w:t>
      </w:r>
    </w:p>
    <w:p w14:paraId="7C1CD216">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outlineLvl w:val="0"/>
        <w:rPr>
          <w:rFonts w:hint="eastAsia" w:ascii="黑体" w:hAnsi="黑体" w:eastAsia="黑体" w:cs="方正仿宋简体"/>
          <w:color w:val="auto"/>
          <w:sz w:val="32"/>
          <w:szCs w:val="32"/>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3.参赛者应使用规范汉字准确填写姓名、作品名称、所在单位或学校等信息。作品上传时间截止后，相关信息不得更改。</w:t>
      </w:r>
      <w:r>
        <w:rPr>
          <w:rFonts w:hint="eastAsia" w:ascii="黑体" w:hAnsi="黑体" w:eastAsia="黑体" w:cs="方正仿宋简体"/>
          <w:color w:val="auto"/>
          <w:sz w:val="32"/>
          <w:szCs w:val="32"/>
          <w:lang w:val="en-US" w:eastAsia="zh-CN"/>
        </w:rPr>
        <w:t>四</w:t>
      </w:r>
      <w:r>
        <w:rPr>
          <w:rFonts w:hint="eastAsia" w:ascii="黑体" w:hAnsi="黑体" w:eastAsia="黑体" w:cs="方正仿宋简体"/>
          <w:color w:val="auto"/>
          <w:sz w:val="32"/>
          <w:szCs w:val="32"/>
        </w:rPr>
        <w:t>、</w:t>
      </w:r>
      <w:r>
        <w:rPr>
          <w:rFonts w:hint="eastAsia" w:ascii="黑体" w:hAnsi="黑体" w:eastAsia="黑体" w:cs="方正仿宋简体"/>
          <w:color w:val="auto"/>
          <w:sz w:val="32"/>
          <w:szCs w:val="32"/>
          <w:lang w:val="en-US" w:eastAsia="zh-CN"/>
        </w:rPr>
        <w:t>大赛赛程</w:t>
      </w:r>
    </w:p>
    <w:p w14:paraId="398CA7F4">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（一）初赛</w:t>
      </w:r>
    </w:p>
    <w:p w14:paraId="4804EBFB">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学校参赛组织部门通过初赛选拔出优胜选手推荐参加视频选拔赛，并及时提交相关参赛材料。</w:t>
      </w:r>
      <w:r>
        <w:rPr>
          <w:rFonts w:hint="eastAsia" w:ascii="方正仿宋简体" w:hAnsi="方正仿宋简体" w:eastAsia="方正仿宋简体" w:cs="方正仿宋简体"/>
          <w:b w:val="0"/>
          <w:bCs w:val="0"/>
          <w:color w:val="FF0000"/>
          <w:sz w:val="32"/>
          <w:szCs w:val="32"/>
          <w:highlight w:val="none"/>
          <w:lang w:val="en-US" w:eastAsia="zh-CN"/>
        </w:rPr>
        <w:t>7月2日前，</w:t>
      </w:r>
      <w:r>
        <w:rPr>
          <w:rFonts w:hint="eastAsia" w:ascii="方正仿宋简体" w:hAnsi="方正仿宋简体" w:eastAsia="方正仿宋简体" w:cs="方正仿宋简体"/>
          <w:b w:val="0"/>
          <w:bCs w:val="0"/>
          <w:color w:val="auto"/>
          <w:sz w:val="32"/>
          <w:szCs w:val="32"/>
          <w:highlight w:val="none"/>
          <w:lang w:val="en-US" w:eastAsia="zh-CN"/>
        </w:rPr>
        <w:t>相关部门、学院完成初赛材料汇总与推荐工作，报送材料与参赛视频，邮箱：1738882564@qq.com。</w:t>
      </w:r>
    </w:p>
    <w:p w14:paraId="326F2842">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（二）视频选拔赛</w:t>
      </w:r>
    </w:p>
    <w:p w14:paraId="3A981EE8">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auto"/>
          <w:sz w:val="32"/>
          <w:szCs w:val="32"/>
          <w:highlight w:val="none"/>
          <w:lang w:val="en-US" w:eastAsia="zh-CN"/>
        </w:rPr>
        <w:t>学校按要求将于</w:t>
      </w:r>
      <w:r>
        <w:rPr>
          <w:rFonts w:hint="eastAsia" w:ascii="方正仿宋简体" w:hAnsi="方正仿宋简体" w:eastAsia="方正仿宋简体" w:cs="方正仿宋简体"/>
          <w:b w:val="0"/>
          <w:bCs w:val="0"/>
          <w:color w:val="FF0000"/>
          <w:sz w:val="32"/>
          <w:szCs w:val="32"/>
          <w:highlight w:val="none"/>
          <w:lang w:val="en-US" w:eastAsia="zh-CN"/>
        </w:rPr>
        <w:t>7月3日</w:t>
      </w:r>
      <w:r>
        <w:rPr>
          <w:rFonts w:hint="eastAsia" w:ascii="方正仿宋简体" w:hAnsi="方正仿宋简体" w:eastAsia="方正仿宋简体" w:cs="方正仿宋简体"/>
          <w:b w:val="0"/>
          <w:bCs w:val="0"/>
          <w:color w:val="auto"/>
          <w:sz w:val="32"/>
          <w:szCs w:val="32"/>
          <w:highlight w:val="none"/>
          <w:lang w:val="en-US" w:eastAsia="zh-CN"/>
        </w:rPr>
        <w:t>校赛优秀作品的视频文件上传到“广西经典诵写讲资源管理信息系统（https://sxjzy.gxeduyun.edu.cn）”。</w:t>
      </w:r>
      <w:r>
        <w:rPr>
          <w:rFonts w:hint="eastAsia" w:ascii="方正仿宋简体" w:hAnsi="方正仿宋简体" w:eastAsia="方正仿宋简体" w:cs="方正仿宋简体"/>
          <w:b w:val="0"/>
          <w:bCs w:val="0"/>
          <w:color w:val="FF0000"/>
          <w:sz w:val="32"/>
          <w:szCs w:val="32"/>
          <w:highlight w:val="none"/>
          <w:lang w:val="en-US" w:eastAsia="zh-CN"/>
        </w:rPr>
        <w:t>7月20</w:t>
      </w:r>
      <w:r>
        <w:rPr>
          <w:rFonts w:hint="eastAsia" w:ascii="方正仿宋简体" w:hAnsi="方正仿宋简体" w:eastAsia="方正仿宋简体" w:cs="方正仿宋简体"/>
          <w:b w:val="0"/>
          <w:bCs w:val="0"/>
          <w:color w:val="auto"/>
          <w:sz w:val="32"/>
          <w:szCs w:val="32"/>
          <w:highlight w:val="none"/>
          <w:lang w:val="en-US" w:eastAsia="zh-CN"/>
        </w:rPr>
        <w:t>日前，大赛组委会将组织专家对作品进行评审，确定入围视频决赛作品。</w:t>
      </w:r>
      <w:r>
        <w:rPr>
          <w:rFonts w:hint="eastAsia" w:ascii="方正仿宋简体" w:hAnsi="方正仿宋简体" w:eastAsia="方正仿宋简体" w:cs="方正仿宋简体"/>
          <w:b w:val="0"/>
          <w:bCs w:val="0"/>
          <w:color w:val="FF0000"/>
          <w:sz w:val="32"/>
          <w:szCs w:val="32"/>
          <w:highlight w:val="none"/>
          <w:lang w:val="en-US" w:eastAsia="zh-CN"/>
        </w:rPr>
        <w:t>7月31日前，</w:t>
      </w:r>
      <w:r>
        <w:rPr>
          <w:rFonts w:hint="eastAsia" w:ascii="方正仿宋简体" w:hAnsi="方正仿宋简体" w:eastAsia="方正仿宋简体" w:cs="方正仿宋简体"/>
          <w:b w:val="0"/>
          <w:bCs w:val="0"/>
          <w:color w:val="auto"/>
          <w:sz w:val="32"/>
          <w:szCs w:val="32"/>
          <w:highlight w:val="none"/>
          <w:lang w:val="en-US" w:eastAsia="zh-CN"/>
        </w:rPr>
        <w:t>大赛组委会组织专家对入围作品进行评选，确定获奖作品并推荐参加全国赛。</w:t>
      </w:r>
    </w:p>
    <w:p w14:paraId="3E6F11E1">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（三）展播</w:t>
      </w:r>
    </w:p>
    <w:p w14:paraId="596D52F3">
      <w:pPr>
        <w:keepNext w:val="0"/>
        <w:keepLines w:val="0"/>
        <w:pageBreakBefore w:val="0"/>
        <w:widowControl/>
        <w:suppressLineNumbers w:val="0"/>
        <w:kinsoku/>
        <w:wordWrap/>
        <w:overflowPunct/>
        <w:topLinePunct w:val="0"/>
        <w:autoSpaceDE/>
        <w:autoSpaceDN/>
        <w:bidi w:val="0"/>
        <w:adjustRightInd/>
        <w:spacing w:line="570" w:lineRule="exact"/>
        <w:ind w:left="0" w:leftChars="0" w:firstLine="640" w:firstLineChars="200"/>
        <w:jc w:val="both"/>
        <w:textAlignment w:val="auto"/>
        <w:rPr>
          <w:rFonts w:hint="eastAsia" w:ascii="方正仿宋简体" w:hAnsi="方正仿宋简体" w:eastAsia="方正仿宋简体" w:cs="方正仿宋简体"/>
          <w:b w:val="0"/>
          <w:bCs w:val="0"/>
          <w:color w:val="auto"/>
          <w:sz w:val="32"/>
          <w:szCs w:val="32"/>
          <w:highlight w:val="none"/>
          <w:lang w:val="en-US" w:eastAsia="zh-CN"/>
        </w:rPr>
      </w:pPr>
      <w:r>
        <w:rPr>
          <w:rFonts w:hint="eastAsia" w:ascii="方正仿宋简体" w:hAnsi="方正仿宋简体" w:eastAsia="方正仿宋简体" w:cs="方正仿宋简体"/>
          <w:b w:val="0"/>
          <w:bCs w:val="0"/>
          <w:color w:val="FF0000"/>
          <w:sz w:val="32"/>
          <w:szCs w:val="32"/>
          <w:highlight w:val="none"/>
          <w:lang w:val="en-US" w:eastAsia="zh-CN"/>
        </w:rPr>
        <w:t>10月至12月，</w:t>
      </w:r>
      <w:r>
        <w:rPr>
          <w:rFonts w:hint="eastAsia" w:ascii="方正仿宋简体" w:hAnsi="方正仿宋简体" w:eastAsia="方正仿宋简体" w:cs="方正仿宋简体"/>
          <w:b w:val="0"/>
          <w:bCs w:val="0"/>
          <w:color w:val="auto"/>
          <w:sz w:val="32"/>
          <w:szCs w:val="32"/>
          <w:highlight w:val="none"/>
          <w:lang w:val="en-US" w:eastAsia="zh-CN"/>
        </w:rPr>
        <w:t>举办线上线下经典诵读专场讲座、总结研讨会；组织优秀获奖作品集中展演交流，并在广西语言文字网等平台展播。</w:t>
      </w: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B85D310-BD42-4610-A109-73470F3EAB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2" w:fontKey="{4EE68DA2-FE0A-440E-ABBD-9B637202EFC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42B7"/>
    <w:rsid w:val="082E6D79"/>
    <w:rsid w:val="0DF86FD8"/>
    <w:rsid w:val="12EE5935"/>
    <w:rsid w:val="14E22D08"/>
    <w:rsid w:val="19D159ED"/>
    <w:rsid w:val="1B4E5295"/>
    <w:rsid w:val="1F9333DF"/>
    <w:rsid w:val="23A208C4"/>
    <w:rsid w:val="2E7D08E1"/>
    <w:rsid w:val="31F75A0B"/>
    <w:rsid w:val="3F160DD8"/>
    <w:rsid w:val="424117B0"/>
    <w:rsid w:val="45252F0E"/>
    <w:rsid w:val="49BD76C8"/>
    <w:rsid w:val="4CFC6F5B"/>
    <w:rsid w:val="4F0A302C"/>
    <w:rsid w:val="5B392D2B"/>
    <w:rsid w:val="5CC87C3A"/>
    <w:rsid w:val="5D4D23BD"/>
    <w:rsid w:val="5DF23EC4"/>
    <w:rsid w:val="5F925C65"/>
    <w:rsid w:val="65896749"/>
    <w:rsid w:val="6A880C3F"/>
    <w:rsid w:val="6F1259A5"/>
    <w:rsid w:val="7E3A2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fc98a49a-19f8-42c2-bbc2-8580fec4bc49</errorID>
      <errorWord>包含有</errorWord>
      <group>L1_Word</group>
      <groupName>字词问题</groupName>
      <ability>L2_Typo</ability>
      <abilityName>字词错误</abilityName>
      <candidateList>
        <item>包含</item>
      </candidateList>
      <explain>〈动〉里边含有：这句话～好几层意思。</explain>
      <paraID>5CDB1E52</paraID>
      <start>50</start>
      <end>53</end>
      <status>ignored</status>
      <modifiedWord/>
      <trackRevisions>false</trackRevisions>
    </reviewItem>
    <reviewItem>
      <errorID>937999a1-fe9c-4fdf-b598-0dc70e45ae9b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1BE998DF</paraID>
      <start>96</start>
      <end>99</end>
      <status>ignored</status>
      <modifiedWord/>
      <trackRevisions>false</trackRevisions>
    </reviewItem>
  </reviewItems>
  <config/>
</contractReview>
</file>

<file path=customXml/itemProps1.xml><?xml version="1.0" encoding="utf-8"?>
<ds:datastoreItem xmlns:ds="http://schemas.openxmlformats.org/officeDocument/2006/customXml" ds:itemID="{64fc23a2-fcd6-495e-9c8b-88f73efc646b}">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1555</Words>
  <Characters>1632</Characters>
  <Lines>0</Lines>
  <Paragraphs>0</Paragraphs>
  <TotalTime>7</TotalTime>
  <ScaleCrop>false</ScaleCrop>
  <LinksUpToDate>false</LinksUpToDate>
  <CharactersWithSpaces>1632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2025-04-27T03:12:00Z</dcterms:created>
  <dc:creator>Administrator</dc:creator>
  <cp:lastModifiedBy>老谁家那小谁</cp:lastModifiedBy>
  <dcterms:modified xsi:type="dcterms:W3CDTF">2026-06-23T08:19:48Z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eyJoZGlkIjoiYzcyNzZjYmMzMzQ1MDMwMjA1ODg3ZTI0NTdhZjljN2YiLCJ1c2VySWQiOiI1NjY0NzY0NDYifQ==</vt:lpwstr>
  </property>
  <property fmtid="{D5CDD505-2E9C-101B-9397-08002B2CF9AE}" pid="4" name="ICV">
    <vt:lpwstr>6DDD6A2647C549A5AF6C614F8E8094F7_13</vt:lpwstr>
  </property>
</Properties>
</file>