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AF4D57">
      <w:pPr>
        <w:spacing w:line="560" w:lineRule="exact"/>
        <w:rPr>
          <w:rFonts w:hint="eastAsia" w:ascii="方正仿宋简体" w:hAnsi="方正仿宋简体" w:eastAsia="方正仿宋简体" w:cs="方正仿宋简体"/>
          <w:b w:val="0"/>
          <w:bCs w:val="0"/>
          <w:color w:val="000000"/>
          <w:sz w:val="32"/>
        </w:rPr>
      </w:pPr>
      <w:bookmarkStart w:id="0" w:name="_GoBack"/>
      <w:bookmarkEnd w:id="0"/>
      <w:r>
        <w:rPr>
          <w:rFonts w:hint="eastAsia" w:ascii="方正仿宋简体" w:hAnsi="方正仿宋简体" w:eastAsia="方正仿宋简体" w:cs="方正仿宋简体"/>
          <w:b w:val="0"/>
          <w:bCs w:val="0"/>
          <w:color w:val="000000"/>
          <w:sz w:val="32"/>
        </w:rPr>
        <w:t>附件</w:t>
      </w:r>
    </w:p>
    <w:p w14:paraId="09B47A61">
      <w:pPr>
        <w:pStyle w:val="13"/>
        <w:spacing w:line="560" w:lineRule="exact"/>
        <w:ind w:firstLine="0"/>
        <w:jc w:val="center"/>
        <w:rPr>
          <w:rFonts w:ascii="方正小标宋简体" w:hAnsi="方正小标宋简体" w:eastAsia="方正小标宋简体" w:cs="方正小标宋简体"/>
          <w:sz w:val="44"/>
          <w:szCs w:val="44"/>
          <w:lang w:val="en-US"/>
        </w:rPr>
      </w:pPr>
      <w:r>
        <w:rPr>
          <w:rFonts w:ascii="方正小标宋简体" w:hAnsi="方正小标宋简体" w:eastAsia="方正小标宋简体" w:cs="方正小标宋简体"/>
          <w:sz w:val="44"/>
          <w:szCs w:val="44"/>
          <w:lang w:val="en-US"/>
        </w:rPr>
        <w:t>202</w:t>
      </w:r>
      <w:r>
        <w:rPr>
          <w:rFonts w:hint="eastAsia" w:ascii="方正小标宋简体" w:hAnsi="方正小标宋简体" w:eastAsia="方正小标宋简体" w:cs="方正小标宋简体"/>
          <w:sz w:val="44"/>
          <w:szCs w:val="44"/>
          <w:lang w:val="en-US" w:eastAsia="zh-CN"/>
        </w:rPr>
        <w:t>6年北海艺术设计学院</w:t>
      </w:r>
      <w:r>
        <w:rPr>
          <w:rFonts w:ascii="方正小标宋简体" w:hAnsi="方正小标宋简体" w:eastAsia="方正小标宋简体" w:cs="方正小标宋简体"/>
          <w:sz w:val="44"/>
          <w:szCs w:val="44"/>
          <w:lang w:val="en-US"/>
        </w:rPr>
        <w:t>校级教学改革工程项目</w:t>
      </w:r>
    </w:p>
    <w:p w14:paraId="575BF759">
      <w:pPr>
        <w:pStyle w:val="13"/>
        <w:spacing w:line="560" w:lineRule="exact"/>
        <w:ind w:firstLine="0"/>
        <w:jc w:val="center"/>
        <w:rPr>
          <w:rFonts w:hint="eastAsia" w:ascii="方正小标宋简体" w:hAnsi="方正小标宋简体" w:eastAsia="方正小标宋简体" w:cs="方正小标宋简体"/>
          <w:sz w:val="44"/>
          <w:szCs w:val="44"/>
          <w:lang w:val="en-US" w:eastAsia="zh-CN"/>
        </w:rPr>
      </w:pPr>
      <w:r>
        <w:rPr>
          <w:rFonts w:ascii="方正小标宋简体" w:hAnsi="方正小标宋简体" w:eastAsia="方正小标宋简体" w:cs="方正小标宋简体"/>
          <w:sz w:val="44"/>
          <w:szCs w:val="44"/>
          <w:lang w:val="en-US"/>
        </w:rPr>
        <w:t>结项</w:t>
      </w:r>
      <w:r>
        <w:rPr>
          <w:rFonts w:hint="eastAsia" w:ascii="方正小标宋简体" w:hAnsi="方正小标宋简体" w:eastAsia="方正小标宋简体" w:cs="方正小标宋简体"/>
          <w:sz w:val="44"/>
          <w:szCs w:val="44"/>
          <w:lang w:val="en-US" w:eastAsia="zh-CN"/>
        </w:rPr>
        <w:t>情况一览表</w:t>
      </w:r>
    </w:p>
    <w:p w14:paraId="3855FC3B">
      <w:pPr>
        <w:pStyle w:val="13"/>
        <w:spacing w:line="560" w:lineRule="exact"/>
        <w:ind w:firstLine="0"/>
        <w:jc w:val="center"/>
        <w:rPr>
          <w:rFonts w:hint="eastAsia" w:ascii="方正仿宋简体" w:hAnsi="方正仿宋简体" w:eastAsia="方正仿宋简体" w:cs="方正仿宋简体"/>
          <w:sz w:val="44"/>
          <w:szCs w:val="44"/>
          <w:lang w:val="en-US" w:eastAsia="zh-CN"/>
        </w:rPr>
      </w:pPr>
      <w:r>
        <w:rPr>
          <w:rFonts w:hint="eastAsia" w:ascii="方正仿宋简体" w:hAnsi="方正仿宋简体" w:eastAsia="方正仿宋简体" w:cs="方正仿宋简体"/>
          <w:b w:val="0"/>
          <w:bCs w:val="0"/>
          <w:sz w:val="32"/>
          <w:szCs w:val="32"/>
          <w:lang w:val="en-US" w:eastAsia="zh-CN"/>
        </w:rPr>
        <w:t>（排名不分先后）</w:t>
      </w:r>
    </w:p>
    <w:tbl>
      <w:tblPr>
        <w:tblStyle w:val="8"/>
        <w:tblW w:w="14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040"/>
        <w:gridCol w:w="1450"/>
        <w:gridCol w:w="3275"/>
        <w:gridCol w:w="1478"/>
        <w:gridCol w:w="4075"/>
        <w:gridCol w:w="1248"/>
      </w:tblGrid>
      <w:tr w14:paraId="35515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blHeader/>
          <w:jc w:val="center"/>
        </w:trPr>
        <w:tc>
          <w:tcPr>
            <w:tcW w:w="900" w:type="dxa"/>
            <w:noWrap w:val="0"/>
            <w:vAlign w:val="center"/>
          </w:tcPr>
          <w:p w14:paraId="231EBD9E">
            <w:pPr>
              <w:pStyle w:val="4"/>
              <w:snapToGrid w:val="0"/>
              <w:ind w:firstLine="0"/>
              <w:jc w:val="center"/>
              <w:rPr>
                <w:rFonts w:hint="eastAsia" w:ascii="宋体" w:hAnsi="宋体" w:eastAsia="宋体"/>
                <w:b/>
                <w:bCs/>
                <w:sz w:val="24"/>
                <w:szCs w:val="24"/>
              </w:rPr>
            </w:pPr>
            <w:r>
              <w:rPr>
                <w:rFonts w:hint="eastAsia" w:ascii="宋体" w:hAnsi="宋体" w:eastAsia="宋体"/>
                <w:b/>
                <w:bCs/>
                <w:sz w:val="24"/>
                <w:szCs w:val="24"/>
              </w:rPr>
              <w:t>序号</w:t>
            </w:r>
          </w:p>
        </w:tc>
        <w:tc>
          <w:tcPr>
            <w:tcW w:w="2040" w:type="dxa"/>
            <w:noWrap w:val="0"/>
            <w:vAlign w:val="center"/>
          </w:tcPr>
          <w:p w14:paraId="33161449">
            <w:pPr>
              <w:pStyle w:val="4"/>
              <w:snapToGrid w:val="0"/>
              <w:ind w:firstLine="0"/>
              <w:jc w:val="center"/>
              <w:rPr>
                <w:rFonts w:hint="eastAsia" w:ascii="宋体" w:hAnsi="宋体" w:eastAsia="宋体"/>
                <w:b/>
                <w:bCs/>
                <w:sz w:val="24"/>
                <w:szCs w:val="24"/>
              </w:rPr>
            </w:pPr>
            <w:r>
              <w:rPr>
                <w:rFonts w:hint="eastAsia" w:ascii="宋体" w:hAnsi="宋体" w:eastAsia="宋体"/>
                <w:b/>
                <w:bCs/>
                <w:sz w:val="24"/>
                <w:szCs w:val="24"/>
              </w:rPr>
              <w:t>项目承担单位</w:t>
            </w:r>
          </w:p>
          <w:p w14:paraId="71CDBC73">
            <w:pPr>
              <w:pStyle w:val="4"/>
              <w:snapToGrid w:val="0"/>
              <w:ind w:firstLine="0"/>
              <w:jc w:val="center"/>
              <w:rPr>
                <w:rFonts w:hint="eastAsia" w:ascii="宋体" w:hAnsi="宋体" w:eastAsia="宋体"/>
                <w:b/>
                <w:bCs/>
                <w:sz w:val="24"/>
                <w:szCs w:val="24"/>
              </w:rPr>
            </w:pPr>
            <w:r>
              <w:rPr>
                <w:rFonts w:hint="eastAsia" w:ascii="宋体" w:hAnsi="宋体" w:eastAsia="宋体"/>
                <w:b/>
                <w:bCs/>
                <w:sz w:val="24"/>
                <w:szCs w:val="24"/>
              </w:rPr>
              <w:t>（学院/部门）</w:t>
            </w:r>
          </w:p>
        </w:tc>
        <w:tc>
          <w:tcPr>
            <w:tcW w:w="1450" w:type="dxa"/>
            <w:noWrap w:val="0"/>
            <w:vAlign w:val="center"/>
          </w:tcPr>
          <w:p w14:paraId="03471098">
            <w:pPr>
              <w:pStyle w:val="4"/>
              <w:snapToGrid w:val="0"/>
              <w:ind w:firstLine="0"/>
              <w:jc w:val="center"/>
              <w:rPr>
                <w:rFonts w:hint="eastAsia" w:ascii="宋体" w:hAnsi="宋体" w:eastAsia="宋体"/>
                <w:b/>
                <w:bCs/>
                <w:sz w:val="24"/>
                <w:szCs w:val="24"/>
              </w:rPr>
            </w:pPr>
            <w:r>
              <w:rPr>
                <w:rFonts w:hint="eastAsia" w:ascii="宋体" w:hAnsi="宋体" w:eastAsia="宋体"/>
                <w:b/>
                <w:bCs/>
                <w:sz w:val="24"/>
                <w:szCs w:val="24"/>
              </w:rPr>
              <w:t>项目编号</w:t>
            </w:r>
          </w:p>
        </w:tc>
        <w:tc>
          <w:tcPr>
            <w:tcW w:w="3275" w:type="dxa"/>
            <w:noWrap w:val="0"/>
            <w:vAlign w:val="center"/>
          </w:tcPr>
          <w:p w14:paraId="41101FB3">
            <w:pPr>
              <w:pStyle w:val="4"/>
              <w:snapToGrid w:val="0"/>
              <w:ind w:firstLine="0"/>
              <w:jc w:val="center"/>
              <w:rPr>
                <w:rFonts w:hint="eastAsia" w:ascii="宋体" w:hAnsi="宋体" w:eastAsia="宋体"/>
                <w:b/>
                <w:bCs/>
                <w:sz w:val="24"/>
                <w:szCs w:val="24"/>
              </w:rPr>
            </w:pPr>
            <w:r>
              <w:rPr>
                <w:rFonts w:hint="eastAsia" w:ascii="宋体" w:hAnsi="宋体" w:eastAsia="宋体"/>
                <w:b/>
                <w:bCs/>
                <w:sz w:val="24"/>
                <w:szCs w:val="24"/>
              </w:rPr>
              <w:t>项目名称</w:t>
            </w:r>
          </w:p>
        </w:tc>
        <w:tc>
          <w:tcPr>
            <w:tcW w:w="1478" w:type="dxa"/>
            <w:noWrap w:val="0"/>
            <w:vAlign w:val="center"/>
          </w:tcPr>
          <w:p w14:paraId="55CFC121">
            <w:pPr>
              <w:pStyle w:val="4"/>
              <w:snapToGrid w:val="0"/>
              <w:ind w:firstLine="0"/>
              <w:jc w:val="center"/>
              <w:rPr>
                <w:rFonts w:hint="eastAsia" w:ascii="宋体" w:hAnsi="宋体" w:eastAsia="宋体"/>
                <w:b/>
                <w:bCs/>
                <w:sz w:val="24"/>
                <w:szCs w:val="24"/>
              </w:rPr>
            </w:pPr>
            <w:r>
              <w:rPr>
                <w:rFonts w:ascii="宋体" w:hAnsi="宋体" w:eastAsia="宋体"/>
                <w:b/>
                <w:bCs/>
                <w:sz w:val="24"/>
                <w:szCs w:val="24"/>
              </w:rPr>
              <w:t>项目</w:t>
            </w:r>
            <w:r>
              <w:rPr>
                <w:rFonts w:hint="eastAsia" w:ascii="宋体" w:hAnsi="宋体" w:eastAsia="宋体"/>
                <w:b/>
                <w:bCs/>
                <w:sz w:val="24"/>
                <w:szCs w:val="24"/>
              </w:rPr>
              <w:t>负责人</w:t>
            </w:r>
          </w:p>
        </w:tc>
        <w:tc>
          <w:tcPr>
            <w:tcW w:w="4075" w:type="dxa"/>
            <w:noWrap w:val="0"/>
            <w:vAlign w:val="center"/>
          </w:tcPr>
          <w:p w14:paraId="747F0CB8">
            <w:pPr>
              <w:pStyle w:val="4"/>
              <w:snapToGrid w:val="0"/>
              <w:ind w:firstLine="0"/>
              <w:jc w:val="center"/>
              <w:rPr>
                <w:rFonts w:hint="eastAsia" w:ascii="宋体" w:hAnsi="宋体" w:eastAsia="宋体"/>
                <w:b/>
                <w:bCs/>
                <w:sz w:val="24"/>
                <w:szCs w:val="24"/>
              </w:rPr>
            </w:pPr>
            <w:r>
              <w:rPr>
                <w:rFonts w:ascii="宋体" w:hAnsi="宋体" w:eastAsia="宋体"/>
                <w:b/>
                <w:bCs/>
                <w:sz w:val="24"/>
                <w:szCs w:val="24"/>
              </w:rPr>
              <w:t>项目</w:t>
            </w:r>
            <w:r>
              <w:rPr>
                <w:rFonts w:hint="eastAsia" w:ascii="宋体" w:hAnsi="宋体" w:eastAsia="宋体"/>
                <w:b/>
                <w:bCs/>
                <w:sz w:val="24"/>
                <w:szCs w:val="24"/>
              </w:rPr>
              <w:t>组成员</w:t>
            </w:r>
          </w:p>
        </w:tc>
        <w:tc>
          <w:tcPr>
            <w:tcW w:w="1248" w:type="dxa"/>
            <w:noWrap w:val="0"/>
            <w:vAlign w:val="center"/>
          </w:tcPr>
          <w:p w14:paraId="783B9914">
            <w:pPr>
              <w:pStyle w:val="4"/>
              <w:snapToGrid w:val="0"/>
              <w:ind w:firstLine="0"/>
              <w:jc w:val="center"/>
              <w:rPr>
                <w:rFonts w:hint="default" w:ascii="宋体" w:hAnsi="宋体" w:eastAsia="宋体"/>
                <w:b/>
                <w:bCs/>
                <w:sz w:val="24"/>
                <w:szCs w:val="24"/>
                <w:lang w:val="en-US" w:eastAsia="zh-CN"/>
              </w:rPr>
            </w:pPr>
            <w:r>
              <w:rPr>
                <w:rFonts w:hint="eastAsia" w:ascii="宋体" w:hAnsi="宋体" w:eastAsia="宋体"/>
                <w:b/>
                <w:bCs/>
                <w:sz w:val="24"/>
                <w:szCs w:val="24"/>
                <w:lang w:val="en-US" w:eastAsia="zh-CN"/>
              </w:rPr>
              <w:t>评审结果</w:t>
            </w:r>
          </w:p>
        </w:tc>
      </w:tr>
      <w:tr w14:paraId="3A86E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5D625718">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2040" w:type="dxa"/>
            <w:noWrap w:val="0"/>
            <w:vAlign w:val="center"/>
          </w:tcPr>
          <w:p w14:paraId="0787E63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美术学院</w:t>
            </w:r>
          </w:p>
        </w:tc>
        <w:tc>
          <w:tcPr>
            <w:tcW w:w="1450" w:type="dxa"/>
            <w:noWrap w:val="0"/>
            <w:vAlign w:val="center"/>
          </w:tcPr>
          <w:p w14:paraId="4C40145A">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BYJG202232</w:t>
            </w:r>
          </w:p>
        </w:tc>
        <w:tc>
          <w:tcPr>
            <w:tcW w:w="3275" w:type="dxa"/>
            <w:noWrap w:val="0"/>
            <w:vAlign w:val="center"/>
          </w:tcPr>
          <w:p w14:paraId="552EA66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基于理论与实践互补、创新与应用融合的《泥塑头胸像》课程建设与实践</w:t>
            </w:r>
          </w:p>
        </w:tc>
        <w:tc>
          <w:tcPr>
            <w:tcW w:w="1478" w:type="dxa"/>
            <w:noWrap w:val="0"/>
            <w:vAlign w:val="center"/>
          </w:tcPr>
          <w:p w14:paraId="60B2029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覃媛媛</w:t>
            </w:r>
          </w:p>
        </w:tc>
        <w:tc>
          <w:tcPr>
            <w:tcW w:w="4075" w:type="dxa"/>
            <w:noWrap w:val="0"/>
            <w:vAlign w:val="center"/>
          </w:tcPr>
          <w:p w14:paraId="7DA685B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杨凯、潘毅群、许珍珍、黄寿宁、殷安琪、王敛</w:t>
            </w:r>
          </w:p>
        </w:tc>
        <w:tc>
          <w:tcPr>
            <w:tcW w:w="1248" w:type="dxa"/>
            <w:noWrap w:val="0"/>
            <w:vAlign w:val="center"/>
          </w:tcPr>
          <w:p w14:paraId="344961E3">
            <w:pPr>
              <w:pStyle w:val="4"/>
              <w:snapToGrid w:val="0"/>
              <w:ind w:firstLine="0" w:firstLineChars="0"/>
              <w:jc w:val="center"/>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通过</w:t>
            </w:r>
          </w:p>
        </w:tc>
      </w:tr>
      <w:tr w14:paraId="75CB5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5B30A15D">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2</w:t>
            </w:r>
          </w:p>
        </w:tc>
        <w:tc>
          <w:tcPr>
            <w:tcW w:w="2040" w:type="dxa"/>
            <w:shd w:val="clear" w:color="auto" w:fill="auto"/>
            <w:noWrap w:val="0"/>
            <w:vAlign w:val="center"/>
          </w:tcPr>
          <w:p w14:paraId="0A99232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美术学院</w:t>
            </w:r>
          </w:p>
        </w:tc>
        <w:tc>
          <w:tcPr>
            <w:tcW w:w="1450" w:type="dxa"/>
            <w:shd w:val="clear" w:color="auto" w:fill="auto"/>
            <w:noWrap w:val="0"/>
            <w:vAlign w:val="center"/>
          </w:tcPr>
          <w:p w14:paraId="591B204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BYJG202212</w:t>
            </w:r>
          </w:p>
        </w:tc>
        <w:tc>
          <w:tcPr>
            <w:tcW w:w="3275" w:type="dxa"/>
            <w:shd w:val="clear" w:color="auto" w:fill="auto"/>
            <w:noWrap w:val="0"/>
            <w:vAlign w:val="center"/>
          </w:tcPr>
          <w:p w14:paraId="46D2655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《素描》课程中思政元素融入的探索</w:t>
            </w:r>
          </w:p>
        </w:tc>
        <w:tc>
          <w:tcPr>
            <w:tcW w:w="1478" w:type="dxa"/>
            <w:shd w:val="clear" w:color="auto" w:fill="auto"/>
            <w:noWrap w:val="0"/>
            <w:vAlign w:val="center"/>
          </w:tcPr>
          <w:p w14:paraId="7A91B74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袁志伟</w:t>
            </w:r>
          </w:p>
        </w:tc>
        <w:tc>
          <w:tcPr>
            <w:tcW w:w="4075" w:type="dxa"/>
            <w:shd w:val="clear" w:color="auto" w:fill="auto"/>
            <w:noWrap w:val="0"/>
            <w:vAlign w:val="center"/>
          </w:tcPr>
          <w:p w14:paraId="1D7366D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张湘中、陈建江、刘培培、程宣睿、孙海洋</w:t>
            </w:r>
          </w:p>
        </w:tc>
        <w:tc>
          <w:tcPr>
            <w:tcW w:w="1248" w:type="dxa"/>
            <w:shd w:val="clear" w:color="auto" w:fill="auto"/>
            <w:noWrap w:val="0"/>
            <w:vAlign w:val="center"/>
          </w:tcPr>
          <w:p w14:paraId="45B5114B">
            <w:pPr>
              <w:pStyle w:val="4"/>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20384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900" w:type="dxa"/>
            <w:noWrap w:val="0"/>
            <w:vAlign w:val="center"/>
          </w:tcPr>
          <w:p w14:paraId="54F9C7AE">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3</w:t>
            </w:r>
          </w:p>
        </w:tc>
        <w:tc>
          <w:tcPr>
            <w:tcW w:w="2040" w:type="dxa"/>
            <w:shd w:val="clear" w:color="auto" w:fill="auto"/>
            <w:noWrap w:val="0"/>
            <w:vAlign w:val="center"/>
          </w:tcPr>
          <w:p w14:paraId="613983C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5005ED2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BYJG202203</w:t>
            </w:r>
          </w:p>
        </w:tc>
        <w:tc>
          <w:tcPr>
            <w:tcW w:w="3275" w:type="dxa"/>
            <w:shd w:val="clear" w:color="auto" w:fill="auto"/>
            <w:noWrap w:val="0"/>
            <w:vAlign w:val="center"/>
          </w:tcPr>
          <w:p w14:paraId="67515CE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课程思政元素融入《后期合成基础》课程教学的研究</w:t>
            </w:r>
          </w:p>
        </w:tc>
        <w:tc>
          <w:tcPr>
            <w:tcW w:w="1478" w:type="dxa"/>
            <w:shd w:val="clear" w:color="auto" w:fill="auto"/>
            <w:noWrap w:val="0"/>
            <w:vAlign w:val="center"/>
          </w:tcPr>
          <w:p w14:paraId="741A493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邱纯昕</w:t>
            </w:r>
          </w:p>
        </w:tc>
        <w:tc>
          <w:tcPr>
            <w:tcW w:w="4075" w:type="dxa"/>
            <w:shd w:val="clear" w:color="auto" w:fill="auto"/>
            <w:noWrap w:val="0"/>
            <w:vAlign w:val="center"/>
          </w:tcPr>
          <w:p w14:paraId="4FC890D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武鹏程、王志华、李剑阁、熊甜</w:t>
            </w:r>
          </w:p>
        </w:tc>
        <w:tc>
          <w:tcPr>
            <w:tcW w:w="1248" w:type="dxa"/>
            <w:shd w:val="clear" w:color="auto" w:fill="auto"/>
            <w:noWrap w:val="0"/>
            <w:vAlign w:val="center"/>
          </w:tcPr>
          <w:p w14:paraId="343D589F">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717C3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6729465D">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4</w:t>
            </w:r>
          </w:p>
        </w:tc>
        <w:tc>
          <w:tcPr>
            <w:tcW w:w="2040" w:type="dxa"/>
            <w:shd w:val="clear" w:color="auto" w:fill="auto"/>
            <w:noWrap w:val="0"/>
            <w:vAlign w:val="center"/>
          </w:tcPr>
          <w:p w14:paraId="17212C8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18E7F7E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BYJG202419</w:t>
            </w:r>
          </w:p>
        </w:tc>
        <w:tc>
          <w:tcPr>
            <w:tcW w:w="3275" w:type="dxa"/>
            <w:shd w:val="clear" w:color="auto" w:fill="auto"/>
            <w:noWrap w:val="0"/>
            <w:vAlign w:val="center"/>
          </w:tcPr>
          <w:p w14:paraId="6AB4BDE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动画专业《ZBrush数字雕刻》课程的教学改革与实践</w:t>
            </w:r>
          </w:p>
        </w:tc>
        <w:tc>
          <w:tcPr>
            <w:tcW w:w="1478" w:type="dxa"/>
            <w:shd w:val="clear" w:color="auto" w:fill="auto"/>
            <w:noWrap w:val="0"/>
            <w:vAlign w:val="center"/>
          </w:tcPr>
          <w:p w14:paraId="6EF8EE6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雷甜甜</w:t>
            </w:r>
          </w:p>
        </w:tc>
        <w:tc>
          <w:tcPr>
            <w:tcW w:w="4075" w:type="dxa"/>
            <w:shd w:val="clear" w:color="auto" w:fill="auto"/>
            <w:noWrap w:val="0"/>
            <w:vAlign w:val="center"/>
          </w:tcPr>
          <w:p w14:paraId="45A8FD8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刘涛、巴瑞斌、龙盈迎、邱红叶、覃韦思荻、张月杨、赵宇、冯兆丹、周亭、刘兰兰、宋佳蔚、陈蔓延、谭湘虎</w:t>
            </w:r>
          </w:p>
        </w:tc>
        <w:tc>
          <w:tcPr>
            <w:tcW w:w="1248" w:type="dxa"/>
            <w:shd w:val="clear" w:color="auto" w:fill="auto"/>
            <w:noWrap w:val="0"/>
            <w:vAlign w:val="center"/>
          </w:tcPr>
          <w:p w14:paraId="4A9C3AD3">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7C3A4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0BA555B8">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5</w:t>
            </w:r>
          </w:p>
        </w:tc>
        <w:tc>
          <w:tcPr>
            <w:tcW w:w="2040" w:type="dxa"/>
            <w:shd w:val="clear" w:color="auto" w:fill="auto"/>
            <w:noWrap w:val="0"/>
            <w:vAlign w:val="center"/>
          </w:tcPr>
          <w:p w14:paraId="76C53C2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02A104A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BYJG202321</w:t>
            </w:r>
          </w:p>
        </w:tc>
        <w:tc>
          <w:tcPr>
            <w:tcW w:w="3275" w:type="dxa"/>
            <w:shd w:val="clear" w:color="auto" w:fill="auto"/>
            <w:noWrap w:val="0"/>
            <w:vAlign w:val="center"/>
          </w:tcPr>
          <w:p w14:paraId="7E2FDD1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高校创新创业教育实践与研究——以创意手工课程为例</w:t>
            </w:r>
          </w:p>
        </w:tc>
        <w:tc>
          <w:tcPr>
            <w:tcW w:w="1478" w:type="dxa"/>
            <w:shd w:val="clear" w:color="auto" w:fill="auto"/>
            <w:noWrap w:val="0"/>
            <w:vAlign w:val="center"/>
          </w:tcPr>
          <w:p w14:paraId="1129D51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陈珅宇</w:t>
            </w:r>
          </w:p>
        </w:tc>
        <w:tc>
          <w:tcPr>
            <w:tcW w:w="4075" w:type="dxa"/>
            <w:shd w:val="clear" w:color="auto" w:fill="auto"/>
            <w:noWrap w:val="0"/>
            <w:vAlign w:val="center"/>
          </w:tcPr>
          <w:p w14:paraId="0FF7B043">
            <w:pPr>
              <w:keepNext w:val="0"/>
              <w:keepLines w:val="0"/>
              <w:widowControl/>
              <w:suppressLineNumbers w:val="0"/>
              <w:jc w:val="center"/>
              <w:textAlignment w:val="center"/>
              <w:rPr>
                <w:rFonts w:hint="default"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刘涛、戴振华、侯小勤、李娜维、常锦文、王艺霖、肖涵</w:t>
            </w:r>
          </w:p>
        </w:tc>
        <w:tc>
          <w:tcPr>
            <w:tcW w:w="1248" w:type="dxa"/>
            <w:shd w:val="clear" w:color="auto" w:fill="auto"/>
            <w:noWrap w:val="0"/>
            <w:vAlign w:val="center"/>
          </w:tcPr>
          <w:p w14:paraId="1FD1040D">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3D004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162670AE">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6</w:t>
            </w:r>
          </w:p>
        </w:tc>
        <w:tc>
          <w:tcPr>
            <w:tcW w:w="2040" w:type="dxa"/>
            <w:shd w:val="clear" w:color="auto" w:fill="auto"/>
            <w:noWrap w:val="0"/>
            <w:vAlign w:val="center"/>
          </w:tcPr>
          <w:p w14:paraId="16888E2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43674DA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BYJG202423</w:t>
            </w:r>
          </w:p>
        </w:tc>
        <w:tc>
          <w:tcPr>
            <w:tcW w:w="3275" w:type="dxa"/>
            <w:shd w:val="clear" w:color="auto" w:fill="auto"/>
            <w:noWrap w:val="0"/>
            <w:vAlign w:val="center"/>
          </w:tcPr>
          <w:p w14:paraId="36C2AEE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跨学科融合改革与实践——产品设计原理在《动漫衍生品设计》课程中的应用</w:t>
            </w:r>
          </w:p>
        </w:tc>
        <w:tc>
          <w:tcPr>
            <w:tcW w:w="1478" w:type="dxa"/>
            <w:shd w:val="clear" w:color="auto" w:fill="auto"/>
            <w:noWrap w:val="0"/>
            <w:vAlign w:val="center"/>
          </w:tcPr>
          <w:p w14:paraId="1557CC2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黄馨儒</w:t>
            </w:r>
          </w:p>
        </w:tc>
        <w:tc>
          <w:tcPr>
            <w:tcW w:w="4075" w:type="dxa"/>
            <w:shd w:val="clear" w:color="auto" w:fill="auto"/>
            <w:noWrap w:val="0"/>
            <w:vAlign w:val="center"/>
          </w:tcPr>
          <w:p w14:paraId="75AFEE1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房焕祁、张乔、高萌、冯兆丹、陶倩、杜诚然、覃韦思荻</w:t>
            </w:r>
          </w:p>
        </w:tc>
        <w:tc>
          <w:tcPr>
            <w:tcW w:w="1248" w:type="dxa"/>
            <w:shd w:val="clear" w:color="auto" w:fill="auto"/>
            <w:noWrap w:val="0"/>
            <w:vAlign w:val="center"/>
          </w:tcPr>
          <w:p w14:paraId="153BFDEF">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76D3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900" w:type="dxa"/>
            <w:noWrap w:val="0"/>
            <w:vAlign w:val="center"/>
          </w:tcPr>
          <w:p w14:paraId="208748C5">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7</w:t>
            </w:r>
          </w:p>
        </w:tc>
        <w:tc>
          <w:tcPr>
            <w:tcW w:w="2040" w:type="dxa"/>
            <w:shd w:val="clear" w:color="auto" w:fill="auto"/>
            <w:noWrap w:val="0"/>
            <w:vAlign w:val="center"/>
          </w:tcPr>
          <w:p w14:paraId="597E3F7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3C5EBE9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BYJG202422</w:t>
            </w:r>
          </w:p>
        </w:tc>
        <w:tc>
          <w:tcPr>
            <w:tcW w:w="3275" w:type="dxa"/>
            <w:shd w:val="clear" w:color="auto" w:fill="auto"/>
            <w:noWrap w:val="0"/>
            <w:vAlign w:val="center"/>
          </w:tcPr>
          <w:p w14:paraId="4A1CCD7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《动画概论》课程教学改革：互动式学习与实践融合</w:t>
            </w:r>
          </w:p>
        </w:tc>
        <w:tc>
          <w:tcPr>
            <w:tcW w:w="1478" w:type="dxa"/>
            <w:shd w:val="clear" w:color="auto" w:fill="auto"/>
            <w:noWrap w:val="0"/>
            <w:vAlign w:val="center"/>
          </w:tcPr>
          <w:p w14:paraId="5D1D7C3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房焕祁</w:t>
            </w:r>
          </w:p>
        </w:tc>
        <w:tc>
          <w:tcPr>
            <w:tcW w:w="4075" w:type="dxa"/>
            <w:shd w:val="clear" w:color="auto" w:fill="auto"/>
            <w:noWrap w:val="0"/>
            <w:vAlign w:val="center"/>
          </w:tcPr>
          <w:p w14:paraId="3BF19FE4">
            <w:pPr>
              <w:keepNext w:val="0"/>
              <w:keepLines w:val="0"/>
              <w:widowControl/>
              <w:suppressLineNumbers w:val="0"/>
              <w:jc w:val="center"/>
              <w:textAlignment w:val="center"/>
              <w:rPr>
                <w:rFonts w:hint="eastAsia" w:ascii="宋体" w:hAnsi="宋体" w:eastAsia="宋体" w:cs="宋体"/>
                <w:kern w:val="2"/>
                <w:sz w:val="24"/>
                <w:szCs w:val="24"/>
                <w:highlight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黄靖雯、刘兰兰、王倩、吴俊逸、张梦凡、刘嘉霖</w:t>
            </w:r>
          </w:p>
        </w:tc>
        <w:tc>
          <w:tcPr>
            <w:tcW w:w="1248" w:type="dxa"/>
            <w:shd w:val="clear" w:color="auto" w:fill="auto"/>
            <w:noWrap w:val="0"/>
            <w:vAlign w:val="center"/>
          </w:tcPr>
          <w:p w14:paraId="02660638">
            <w:pPr>
              <w:snapToGrid w:val="0"/>
              <w:ind w:firstLine="0" w:firstLineChars="0"/>
              <w:jc w:val="center"/>
              <w:rPr>
                <w:rFonts w:hint="eastAsia" w:ascii="宋体" w:hAnsi="宋体" w:eastAsia="宋体" w:cs="宋体"/>
                <w:b w:val="0"/>
                <w:bCs w:val="0"/>
                <w:kern w:val="2"/>
                <w:sz w:val="24"/>
                <w:szCs w:val="24"/>
                <w:lang w:val="en-US" w:eastAsia="zh-CN" w:bidi="ar"/>
              </w:rPr>
            </w:pPr>
            <w:r>
              <w:rPr>
                <w:rFonts w:hint="eastAsia" w:ascii="宋体" w:hAnsi="宋体" w:eastAsia="宋体" w:cs="宋体"/>
                <w:b w:val="0"/>
                <w:bCs w:val="0"/>
                <w:sz w:val="24"/>
                <w:szCs w:val="24"/>
                <w:lang w:val="en-US" w:eastAsia="zh-CN"/>
              </w:rPr>
              <w:t>通过</w:t>
            </w:r>
          </w:p>
        </w:tc>
      </w:tr>
      <w:tr w14:paraId="444BB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noWrap w:val="0"/>
            <w:vAlign w:val="center"/>
          </w:tcPr>
          <w:p w14:paraId="48A19231">
            <w:pPr>
              <w:pStyle w:val="4"/>
              <w:snapToGrid w:val="0"/>
              <w:ind w:firstLine="0" w:firstLineChars="0"/>
              <w:jc w:val="center"/>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8</w:t>
            </w:r>
          </w:p>
        </w:tc>
        <w:tc>
          <w:tcPr>
            <w:tcW w:w="2040" w:type="dxa"/>
            <w:shd w:val="clear" w:color="auto" w:fill="auto"/>
            <w:noWrap w:val="0"/>
            <w:vAlign w:val="center"/>
          </w:tcPr>
          <w:p w14:paraId="59A81F9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611817A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BYJG202206</w:t>
            </w:r>
          </w:p>
        </w:tc>
        <w:tc>
          <w:tcPr>
            <w:tcW w:w="3275" w:type="dxa"/>
            <w:shd w:val="clear" w:color="auto" w:fill="auto"/>
            <w:noWrap w:val="0"/>
            <w:vAlign w:val="center"/>
          </w:tcPr>
          <w:p w14:paraId="17AE7C8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基于线上线下混合教学模式在《动画表演》课程教学中的运用</w:t>
            </w:r>
          </w:p>
        </w:tc>
        <w:tc>
          <w:tcPr>
            <w:tcW w:w="1478" w:type="dxa"/>
            <w:shd w:val="clear" w:color="auto" w:fill="auto"/>
            <w:noWrap w:val="0"/>
            <w:vAlign w:val="center"/>
          </w:tcPr>
          <w:p w14:paraId="018AD6C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陶莉娜</w:t>
            </w:r>
          </w:p>
        </w:tc>
        <w:tc>
          <w:tcPr>
            <w:tcW w:w="4075" w:type="dxa"/>
            <w:shd w:val="clear" w:color="auto" w:fill="auto"/>
            <w:noWrap w:val="0"/>
            <w:vAlign w:val="center"/>
          </w:tcPr>
          <w:p w14:paraId="326BF87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陶立阳、房焕祁、夏军、孙永辉、刘姮、吴佳燕、吴锡红、管彤、黄圣迪、高霈、万雨昕</w:t>
            </w:r>
          </w:p>
        </w:tc>
        <w:tc>
          <w:tcPr>
            <w:tcW w:w="1248" w:type="dxa"/>
            <w:shd w:val="clear" w:color="auto" w:fill="auto"/>
            <w:noWrap w:val="0"/>
            <w:vAlign w:val="center"/>
          </w:tcPr>
          <w:p w14:paraId="5EC4DA29">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01B3F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shd w:val="clear" w:color="auto" w:fill="auto"/>
            <w:noWrap w:val="0"/>
            <w:vAlign w:val="center"/>
          </w:tcPr>
          <w:p w14:paraId="0ACAE299">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2040" w:type="dxa"/>
            <w:shd w:val="clear" w:color="auto" w:fill="auto"/>
            <w:noWrap w:val="0"/>
            <w:vAlign w:val="center"/>
          </w:tcPr>
          <w:p w14:paraId="0DCEE4F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0A699CF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BYJG202424</w:t>
            </w:r>
          </w:p>
        </w:tc>
        <w:tc>
          <w:tcPr>
            <w:tcW w:w="3275" w:type="dxa"/>
            <w:shd w:val="clear" w:color="auto" w:fill="auto"/>
            <w:noWrap w:val="0"/>
            <w:vAlign w:val="center"/>
          </w:tcPr>
          <w:p w14:paraId="4D28A40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“专创融合”视域下的《角色造型设计》教学及其方法论研究</w:t>
            </w:r>
          </w:p>
        </w:tc>
        <w:tc>
          <w:tcPr>
            <w:tcW w:w="1478" w:type="dxa"/>
            <w:shd w:val="clear" w:color="auto" w:fill="auto"/>
            <w:noWrap w:val="0"/>
            <w:vAlign w:val="center"/>
          </w:tcPr>
          <w:p w14:paraId="2F207B4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王倩</w:t>
            </w:r>
          </w:p>
        </w:tc>
        <w:tc>
          <w:tcPr>
            <w:tcW w:w="4075" w:type="dxa"/>
            <w:shd w:val="clear" w:color="auto" w:fill="auto"/>
            <w:noWrap w:val="0"/>
            <w:vAlign w:val="center"/>
          </w:tcPr>
          <w:p w14:paraId="158A012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孙永辉、吴锡红、宋佳蔚、刘伟虎、刘海涛、崔兢瑞、周亭、谭湘虎、白卓玉、黄靖雯</w:t>
            </w:r>
          </w:p>
        </w:tc>
        <w:tc>
          <w:tcPr>
            <w:tcW w:w="1248" w:type="dxa"/>
            <w:shd w:val="clear" w:color="auto" w:fill="auto"/>
            <w:noWrap w:val="0"/>
            <w:vAlign w:val="center"/>
          </w:tcPr>
          <w:p w14:paraId="52EB43BC">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48765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0" w:type="dxa"/>
            <w:shd w:val="clear" w:color="auto" w:fill="auto"/>
            <w:noWrap w:val="0"/>
            <w:vAlign w:val="center"/>
          </w:tcPr>
          <w:p w14:paraId="11462325">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2040" w:type="dxa"/>
            <w:shd w:val="clear" w:color="auto" w:fill="auto"/>
            <w:noWrap w:val="0"/>
            <w:vAlign w:val="center"/>
          </w:tcPr>
          <w:p w14:paraId="166F905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3D305A6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BYJG202418</w:t>
            </w:r>
          </w:p>
        </w:tc>
        <w:tc>
          <w:tcPr>
            <w:tcW w:w="3275" w:type="dxa"/>
            <w:shd w:val="clear" w:color="auto" w:fill="auto"/>
            <w:noWrap w:val="0"/>
            <w:vAlign w:val="center"/>
          </w:tcPr>
          <w:p w14:paraId="58DE659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基于翻转课堂教学模式下的《动画美术设计》课程教学改革</w:t>
            </w:r>
          </w:p>
        </w:tc>
        <w:tc>
          <w:tcPr>
            <w:tcW w:w="1478" w:type="dxa"/>
            <w:shd w:val="clear" w:color="auto" w:fill="auto"/>
            <w:noWrap w:val="0"/>
            <w:vAlign w:val="center"/>
          </w:tcPr>
          <w:p w14:paraId="1DF0208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宋佳蔚</w:t>
            </w:r>
          </w:p>
        </w:tc>
        <w:tc>
          <w:tcPr>
            <w:tcW w:w="4075" w:type="dxa"/>
            <w:shd w:val="clear" w:color="auto" w:fill="auto"/>
            <w:noWrap w:val="0"/>
            <w:vAlign w:val="center"/>
          </w:tcPr>
          <w:p w14:paraId="0C66898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孙永辉、虞德强、邱红叶、杨航、徐相坤、王倩、雷甜甜、冯兆丹、白卓玉</w:t>
            </w:r>
          </w:p>
        </w:tc>
        <w:tc>
          <w:tcPr>
            <w:tcW w:w="1248" w:type="dxa"/>
            <w:shd w:val="clear" w:color="auto" w:fill="auto"/>
            <w:noWrap w:val="0"/>
            <w:vAlign w:val="center"/>
          </w:tcPr>
          <w:p w14:paraId="6F9DC661">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4F58A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900" w:type="dxa"/>
            <w:noWrap w:val="0"/>
            <w:vAlign w:val="center"/>
          </w:tcPr>
          <w:p w14:paraId="1DF90DDC">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w:t>
            </w:r>
          </w:p>
        </w:tc>
        <w:tc>
          <w:tcPr>
            <w:tcW w:w="2040" w:type="dxa"/>
            <w:shd w:val="clear" w:color="auto" w:fill="auto"/>
            <w:noWrap w:val="0"/>
            <w:vAlign w:val="center"/>
          </w:tcPr>
          <w:p w14:paraId="598F636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c>
          <w:tcPr>
            <w:tcW w:w="1450" w:type="dxa"/>
            <w:shd w:val="clear" w:color="auto" w:fill="auto"/>
            <w:noWrap w:val="0"/>
            <w:vAlign w:val="center"/>
          </w:tcPr>
          <w:p w14:paraId="59F94A2A">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BYJG202313</w:t>
            </w:r>
          </w:p>
        </w:tc>
        <w:tc>
          <w:tcPr>
            <w:tcW w:w="3275" w:type="dxa"/>
            <w:shd w:val="clear" w:color="auto" w:fill="auto"/>
            <w:noWrap w:val="0"/>
            <w:vAlign w:val="center"/>
          </w:tcPr>
          <w:p w14:paraId="04921B1E">
            <w:pPr>
              <w:keepNext w:val="0"/>
              <w:keepLines w:val="0"/>
              <w:widowControl/>
              <w:suppressLineNumbers w:val="0"/>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《视听语言》课程教学方法和考核方式的改革与实践</w:t>
            </w:r>
          </w:p>
        </w:tc>
        <w:tc>
          <w:tcPr>
            <w:tcW w:w="1478" w:type="dxa"/>
            <w:shd w:val="clear" w:color="auto" w:fill="auto"/>
            <w:noWrap w:val="0"/>
            <w:vAlign w:val="center"/>
          </w:tcPr>
          <w:p w14:paraId="1C9B482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张明</w:t>
            </w:r>
          </w:p>
        </w:tc>
        <w:tc>
          <w:tcPr>
            <w:tcW w:w="4075" w:type="dxa"/>
            <w:shd w:val="clear" w:color="auto" w:fill="auto"/>
            <w:noWrap w:val="0"/>
            <w:vAlign w:val="center"/>
          </w:tcPr>
          <w:p w14:paraId="0F8AFB5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孙永辉、黄圣迪、暴晗、李剑阁、邓阔、宋佳蔚、高萌、刘兰兰、张月杨、钟太川</w:t>
            </w:r>
          </w:p>
        </w:tc>
        <w:tc>
          <w:tcPr>
            <w:tcW w:w="1248" w:type="dxa"/>
            <w:shd w:val="clear" w:color="auto" w:fill="auto"/>
            <w:noWrap w:val="0"/>
            <w:vAlign w:val="center"/>
          </w:tcPr>
          <w:p w14:paraId="4D5BAAAD">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3BD22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900" w:type="dxa"/>
            <w:noWrap w:val="0"/>
            <w:vAlign w:val="center"/>
          </w:tcPr>
          <w:p w14:paraId="7FB312FE">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w:t>
            </w:r>
          </w:p>
        </w:tc>
        <w:tc>
          <w:tcPr>
            <w:tcW w:w="2040" w:type="dxa"/>
            <w:shd w:val="clear" w:color="auto" w:fill="auto"/>
            <w:noWrap w:val="0"/>
            <w:vAlign w:val="center"/>
          </w:tcPr>
          <w:p w14:paraId="4456903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c>
          <w:tcPr>
            <w:tcW w:w="1450" w:type="dxa"/>
            <w:shd w:val="clear" w:color="auto" w:fill="auto"/>
            <w:noWrap w:val="0"/>
            <w:vAlign w:val="center"/>
          </w:tcPr>
          <w:p w14:paraId="436A027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BYJG202322</w:t>
            </w:r>
          </w:p>
        </w:tc>
        <w:tc>
          <w:tcPr>
            <w:tcW w:w="3275" w:type="dxa"/>
            <w:shd w:val="clear" w:color="auto" w:fill="auto"/>
            <w:noWrap w:val="0"/>
            <w:vAlign w:val="center"/>
          </w:tcPr>
          <w:p w14:paraId="13DD55A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基于项目驱动的影视后期合成技术教学模式创新与探究</w:t>
            </w:r>
          </w:p>
        </w:tc>
        <w:tc>
          <w:tcPr>
            <w:tcW w:w="1478" w:type="dxa"/>
            <w:shd w:val="clear" w:color="auto" w:fill="auto"/>
            <w:noWrap w:val="0"/>
            <w:vAlign w:val="center"/>
          </w:tcPr>
          <w:p w14:paraId="1A64654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黄圣迪</w:t>
            </w:r>
          </w:p>
        </w:tc>
        <w:tc>
          <w:tcPr>
            <w:tcW w:w="4075" w:type="dxa"/>
            <w:shd w:val="clear" w:color="auto" w:fill="auto"/>
            <w:noWrap w:val="0"/>
            <w:vAlign w:val="center"/>
          </w:tcPr>
          <w:p w14:paraId="4B470F1A">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吴锡红、肖柳珠、邱纯昕、潘青青、于海洋、戴振华、张明、陈铖、暴晗</w:t>
            </w:r>
          </w:p>
        </w:tc>
        <w:tc>
          <w:tcPr>
            <w:tcW w:w="1248" w:type="dxa"/>
            <w:shd w:val="clear" w:color="auto" w:fill="auto"/>
            <w:noWrap w:val="0"/>
            <w:vAlign w:val="center"/>
          </w:tcPr>
          <w:p w14:paraId="66E1C28E">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38D66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900" w:type="dxa"/>
            <w:noWrap w:val="0"/>
            <w:vAlign w:val="center"/>
          </w:tcPr>
          <w:p w14:paraId="6AFBD231">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p>
        </w:tc>
        <w:tc>
          <w:tcPr>
            <w:tcW w:w="2040" w:type="dxa"/>
            <w:shd w:val="clear" w:color="auto" w:fill="auto"/>
            <w:noWrap w:val="0"/>
            <w:vAlign w:val="center"/>
          </w:tcPr>
          <w:p w14:paraId="665815B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c>
          <w:tcPr>
            <w:tcW w:w="1450" w:type="dxa"/>
            <w:shd w:val="clear" w:color="auto" w:fill="auto"/>
            <w:noWrap w:val="0"/>
            <w:vAlign w:val="center"/>
          </w:tcPr>
          <w:p w14:paraId="2D42436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BYJG202316</w:t>
            </w:r>
          </w:p>
        </w:tc>
        <w:tc>
          <w:tcPr>
            <w:tcW w:w="3275" w:type="dxa"/>
            <w:shd w:val="clear" w:color="auto" w:fill="auto"/>
            <w:noWrap w:val="0"/>
            <w:vAlign w:val="center"/>
          </w:tcPr>
          <w:p w14:paraId="55666B1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动画速写与传统速写差异化教学改革</w:t>
            </w:r>
          </w:p>
        </w:tc>
        <w:tc>
          <w:tcPr>
            <w:tcW w:w="1478" w:type="dxa"/>
            <w:shd w:val="clear" w:color="auto" w:fill="auto"/>
            <w:noWrap w:val="0"/>
            <w:vAlign w:val="center"/>
          </w:tcPr>
          <w:p w14:paraId="3210208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田武月</w:t>
            </w:r>
          </w:p>
        </w:tc>
        <w:tc>
          <w:tcPr>
            <w:tcW w:w="4075" w:type="dxa"/>
            <w:shd w:val="clear" w:color="auto" w:fill="auto"/>
            <w:noWrap w:val="0"/>
            <w:vAlign w:val="center"/>
          </w:tcPr>
          <w:p w14:paraId="329548D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孙永辉、虞德强、黄靖雯、于亚光、阮夏晴、刘路欣、张海峰、李泓男</w:t>
            </w:r>
          </w:p>
        </w:tc>
        <w:tc>
          <w:tcPr>
            <w:tcW w:w="1248" w:type="dxa"/>
            <w:shd w:val="clear" w:color="auto" w:fill="auto"/>
            <w:noWrap w:val="0"/>
            <w:vAlign w:val="center"/>
          </w:tcPr>
          <w:p w14:paraId="6D728100">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6109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900" w:type="dxa"/>
            <w:noWrap w:val="0"/>
            <w:vAlign w:val="center"/>
          </w:tcPr>
          <w:p w14:paraId="5DC72F51">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w:t>
            </w:r>
          </w:p>
        </w:tc>
        <w:tc>
          <w:tcPr>
            <w:tcW w:w="2040" w:type="dxa"/>
            <w:shd w:val="clear" w:color="auto" w:fill="auto"/>
            <w:noWrap w:val="0"/>
            <w:vAlign w:val="center"/>
          </w:tcPr>
          <w:p w14:paraId="72C949F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c>
          <w:tcPr>
            <w:tcW w:w="1450" w:type="dxa"/>
            <w:shd w:val="clear" w:color="auto" w:fill="auto"/>
            <w:noWrap w:val="0"/>
            <w:vAlign w:val="center"/>
          </w:tcPr>
          <w:p w14:paraId="1F64440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BYJG202315</w:t>
            </w:r>
          </w:p>
        </w:tc>
        <w:tc>
          <w:tcPr>
            <w:tcW w:w="3275" w:type="dxa"/>
            <w:shd w:val="clear" w:color="auto" w:fill="auto"/>
            <w:noWrap w:val="0"/>
            <w:vAlign w:val="center"/>
          </w:tcPr>
          <w:p w14:paraId="3D54776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数字媒体平台与翻转课堂的融合模式在《视听语言》教学模式的创新探究</w:t>
            </w:r>
          </w:p>
        </w:tc>
        <w:tc>
          <w:tcPr>
            <w:tcW w:w="1478" w:type="dxa"/>
            <w:shd w:val="clear" w:color="auto" w:fill="auto"/>
            <w:noWrap w:val="0"/>
            <w:vAlign w:val="center"/>
          </w:tcPr>
          <w:p w14:paraId="0E11AE5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于亚光</w:t>
            </w:r>
          </w:p>
        </w:tc>
        <w:tc>
          <w:tcPr>
            <w:tcW w:w="4075" w:type="dxa"/>
            <w:shd w:val="clear" w:color="auto" w:fill="auto"/>
            <w:noWrap w:val="0"/>
            <w:vAlign w:val="center"/>
          </w:tcPr>
          <w:p w14:paraId="59D15DC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孙永辉、张海峰、张业磊、邱红叶、龙盈迎、张明、暴晗、张纹豪、韩笑、田武月、邢舒格、谭鸿超</w:t>
            </w:r>
          </w:p>
        </w:tc>
        <w:tc>
          <w:tcPr>
            <w:tcW w:w="1248" w:type="dxa"/>
            <w:shd w:val="clear" w:color="auto" w:fill="auto"/>
            <w:noWrap w:val="0"/>
            <w:vAlign w:val="center"/>
          </w:tcPr>
          <w:p w14:paraId="60181AB5">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182AB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900" w:type="dxa"/>
            <w:noWrap w:val="0"/>
            <w:vAlign w:val="center"/>
          </w:tcPr>
          <w:p w14:paraId="6929EC18">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p>
        </w:tc>
        <w:tc>
          <w:tcPr>
            <w:tcW w:w="2040" w:type="dxa"/>
            <w:shd w:val="clear" w:color="auto" w:fill="auto"/>
            <w:noWrap w:val="0"/>
            <w:vAlign w:val="center"/>
          </w:tcPr>
          <w:p w14:paraId="4BE5A17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传媒艺术学院</w:t>
            </w:r>
          </w:p>
        </w:tc>
        <w:tc>
          <w:tcPr>
            <w:tcW w:w="1450" w:type="dxa"/>
            <w:shd w:val="clear" w:color="auto" w:fill="auto"/>
            <w:noWrap w:val="0"/>
            <w:vAlign w:val="center"/>
          </w:tcPr>
          <w:p w14:paraId="3E242FC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BYJG202324</w:t>
            </w:r>
          </w:p>
        </w:tc>
        <w:tc>
          <w:tcPr>
            <w:tcW w:w="3275" w:type="dxa"/>
            <w:shd w:val="clear" w:color="auto" w:fill="auto"/>
            <w:noWrap w:val="0"/>
            <w:vAlign w:val="center"/>
          </w:tcPr>
          <w:p w14:paraId="4183F48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课程思政视域下平面设计课程教学改革探究</w:t>
            </w:r>
          </w:p>
        </w:tc>
        <w:tc>
          <w:tcPr>
            <w:tcW w:w="1478" w:type="dxa"/>
            <w:shd w:val="clear" w:color="auto" w:fill="auto"/>
            <w:noWrap w:val="0"/>
            <w:vAlign w:val="center"/>
          </w:tcPr>
          <w:p w14:paraId="0CFC34B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暴晗</w:t>
            </w:r>
          </w:p>
        </w:tc>
        <w:tc>
          <w:tcPr>
            <w:tcW w:w="4075" w:type="dxa"/>
            <w:shd w:val="clear" w:color="auto" w:fill="auto"/>
            <w:noWrap w:val="0"/>
            <w:vAlign w:val="center"/>
          </w:tcPr>
          <w:p w14:paraId="7A09F7B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虞德强、黄圣迪、张明、黄燕程、张月杨、刘兰兰、于亚光</w:t>
            </w:r>
          </w:p>
        </w:tc>
        <w:tc>
          <w:tcPr>
            <w:tcW w:w="1248" w:type="dxa"/>
            <w:shd w:val="clear" w:color="auto" w:fill="auto"/>
            <w:noWrap w:val="0"/>
            <w:vAlign w:val="center"/>
          </w:tcPr>
          <w:p w14:paraId="1109F928">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0ECA8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3" w:hRule="atLeast"/>
          <w:jc w:val="center"/>
        </w:trPr>
        <w:tc>
          <w:tcPr>
            <w:tcW w:w="900" w:type="dxa"/>
            <w:noWrap w:val="0"/>
            <w:vAlign w:val="center"/>
          </w:tcPr>
          <w:p w14:paraId="463131AB">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16</w:t>
            </w:r>
          </w:p>
        </w:tc>
        <w:tc>
          <w:tcPr>
            <w:tcW w:w="2040" w:type="dxa"/>
            <w:shd w:val="clear" w:color="auto" w:fill="auto"/>
            <w:noWrap w:val="0"/>
            <w:vAlign w:val="center"/>
          </w:tcPr>
          <w:p w14:paraId="0BE7706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建筑与环境艺术学院</w:t>
            </w:r>
          </w:p>
        </w:tc>
        <w:tc>
          <w:tcPr>
            <w:tcW w:w="1450" w:type="dxa"/>
            <w:shd w:val="clear" w:color="auto" w:fill="auto"/>
            <w:noWrap w:val="0"/>
            <w:vAlign w:val="center"/>
          </w:tcPr>
          <w:p w14:paraId="12EF857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BYJG202310</w:t>
            </w:r>
          </w:p>
        </w:tc>
        <w:tc>
          <w:tcPr>
            <w:tcW w:w="3275" w:type="dxa"/>
            <w:shd w:val="clear" w:color="auto" w:fill="auto"/>
            <w:noWrap w:val="0"/>
            <w:vAlign w:val="center"/>
          </w:tcPr>
          <w:p w14:paraId="425D518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《城市公共设施设计》课程线上线下混合式教学研究与实践</w:t>
            </w:r>
          </w:p>
        </w:tc>
        <w:tc>
          <w:tcPr>
            <w:tcW w:w="1478" w:type="dxa"/>
            <w:shd w:val="clear" w:color="auto" w:fill="auto"/>
            <w:noWrap w:val="0"/>
            <w:vAlign w:val="center"/>
          </w:tcPr>
          <w:p w14:paraId="1FCC6D3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王明森</w:t>
            </w:r>
          </w:p>
        </w:tc>
        <w:tc>
          <w:tcPr>
            <w:tcW w:w="4075" w:type="dxa"/>
            <w:shd w:val="clear" w:color="auto" w:fill="auto"/>
            <w:noWrap w:val="0"/>
            <w:vAlign w:val="center"/>
          </w:tcPr>
          <w:p w14:paraId="714D056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吴晓媚、吴贵婷、徐建国、张冬婷、陈宣辰、梁禄旭、杜依璠</w:t>
            </w:r>
          </w:p>
        </w:tc>
        <w:tc>
          <w:tcPr>
            <w:tcW w:w="1248" w:type="dxa"/>
            <w:shd w:val="clear" w:color="auto" w:fill="auto"/>
            <w:noWrap w:val="0"/>
            <w:vAlign w:val="center"/>
          </w:tcPr>
          <w:p w14:paraId="5BD1B616">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1A7C0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900" w:type="dxa"/>
            <w:noWrap w:val="0"/>
            <w:vAlign w:val="center"/>
          </w:tcPr>
          <w:p w14:paraId="09123BF9">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17</w:t>
            </w:r>
          </w:p>
        </w:tc>
        <w:tc>
          <w:tcPr>
            <w:tcW w:w="2040" w:type="dxa"/>
            <w:shd w:val="clear" w:color="auto" w:fill="auto"/>
            <w:noWrap w:val="0"/>
            <w:vAlign w:val="center"/>
          </w:tcPr>
          <w:p w14:paraId="2F6C38B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建筑与环境艺术学院</w:t>
            </w:r>
          </w:p>
        </w:tc>
        <w:tc>
          <w:tcPr>
            <w:tcW w:w="1450" w:type="dxa"/>
            <w:shd w:val="clear" w:color="auto" w:fill="auto"/>
            <w:noWrap w:val="0"/>
            <w:vAlign w:val="center"/>
          </w:tcPr>
          <w:p w14:paraId="719CA63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BYJG202413</w:t>
            </w:r>
          </w:p>
        </w:tc>
        <w:tc>
          <w:tcPr>
            <w:tcW w:w="3275" w:type="dxa"/>
            <w:shd w:val="clear" w:color="auto" w:fill="auto"/>
            <w:noWrap w:val="0"/>
            <w:vAlign w:val="center"/>
          </w:tcPr>
          <w:p w14:paraId="5F72420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基于OBE理念的《人机工程学》课程混合式教学研究与实践</w:t>
            </w:r>
          </w:p>
        </w:tc>
        <w:tc>
          <w:tcPr>
            <w:tcW w:w="1478" w:type="dxa"/>
            <w:shd w:val="clear" w:color="auto" w:fill="auto"/>
            <w:noWrap w:val="0"/>
            <w:vAlign w:val="center"/>
          </w:tcPr>
          <w:p w14:paraId="46E4C55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吴晓媚</w:t>
            </w:r>
          </w:p>
        </w:tc>
        <w:tc>
          <w:tcPr>
            <w:tcW w:w="4075" w:type="dxa"/>
            <w:shd w:val="clear" w:color="auto" w:fill="auto"/>
            <w:noWrap w:val="0"/>
            <w:vAlign w:val="center"/>
          </w:tcPr>
          <w:p w14:paraId="2796A5F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王明森、郭蕙静、徐建国、梁禄旭、刘鑫玉、赵培冰、陆露、康有丽、朱红瑞</w:t>
            </w:r>
          </w:p>
        </w:tc>
        <w:tc>
          <w:tcPr>
            <w:tcW w:w="1248" w:type="dxa"/>
            <w:shd w:val="clear" w:color="auto" w:fill="auto"/>
            <w:noWrap w:val="0"/>
            <w:vAlign w:val="center"/>
          </w:tcPr>
          <w:p w14:paraId="16BD1551">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4D6CD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00" w:type="dxa"/>
            <w:shd w:val="clear" w:color="auto" w:fill="auto"/>
            <w:noWrap w:val="0"/>
            <w:vAlign w:val="center"/>
          </w:tcPr>
          <w:p w14:paraId="3FA3634D">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18</w:t>
            </w:r>
          </w:p>
        </w:tc>
        <w:tc>
          <w:tcPr>
            <w:tcW w:w="2040" w:type="dxa"/>
            <w:shd w:val="clear" w:color="auto" w:fill="auto"/>
            <w:noWrap w:val="0"/>
            <w:vAlign w:val="center"/>
          </w:tcPr>
          <w:p w14:paraId="10DFCA2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建筑与环境艺术学院</w:t>
            </w:r>
          </w:p>
        </w:tc>
        <w:tc>
          <w:tcPr>
            <w:tcW w:w="1450" w:type="dxa"/>
            <w:shd w:val="clear" w:color="auto" w:fill="auto"/>
            <w:noWrap w:val="0"/>
            <w:vAlign w:val="center"/>
          </w:tcPr>
          <w:p w14:paraId="22217AE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BYJG202412</w:t>
            </w:r>
          </w:p>
        </w:tc>
        <w:tc>
          <w:tcPr>
            <w:tcW w:w="3275" w:type="dxa"/>
            <w:shd w:val="clear" w:color="auto" w:fill="auto"/>
            <w:noWrap w:val="0"/>
            <w:vAlign w:val="center"/>
          </w:tcPr>
          <w:p w14:paraId="662D236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环境设计专业手绘表现技法“三阶三标三融”课程思政教学模式探索</w:t>
            </w:r>
          </w:p>
        </w:tc>
        <w:tc>
          <w:tcPr>
            <w:tcW w:w="1478" w:type="dxa"/>
            <w:shd w:val="clear" w:color="auto" w:fill="auto"/>
            <w:noWrap w:val="0"/>
            <w:vAlign w:val="center"/>
          </w:tcPr>
          <w:p w14:paraId="4C63364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王文刚</w:t>
            </w:r>
          </w:p>
        </w:tc>
        <w:tc>
          <w:tcPr>
            <w:tcW w:w="4075" w:type="dxa"/>
            <w:shd w:val="clear" w:color="auto" w:fill="auto"/>
            <w:noWrap w:val="0"/>
            <w:vAlign w:val="center"/>
          </w:tcPr>
          <w:p w14:paraId="0CE394C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王照伟、庞定坤、徐建国、张筠梓、梁保明、吴晓媚、刘洋梓、赵晓盼、王思涵</w:t>
            </w:r>
          </w:p>
        </w:tc>
        <w:tc>
          <w:tcPr>
            <w:tcW w:w="1248" w:type="dxa"/>
            <w:shd w:val="clear" w:color="auto" w:fill="auto"/>
            <w:noWrap w:val="0"/>
            <w:vAlign w:val="center"/>
          </w:tcPr>
          <w:p w14:paraId="3D267F26">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1326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900" w:type="dxa"/>
            <w:noWrap w:val="0"/>
            <w:vAlign w:val="center"/>
          </w:tcPr>
          <w:p w14:paraId="61FB5C3D">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19</w:t>
            </w:r>
          </w:p>
        </w:tc>
        <w:tc>
          <w:tcPr>
            <w:tcW w:w="2040" w:type="dxa"/>
            <w:shd w:val="clear" w:color="auto" w:fill="auto"/>
            <w:noWrap w:val="0"/>
            <w:vAlign w:val="center"/>
          </w:tcPr>
          <w:p w14:paraId="2E27A15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建筑与环境艺术学院</w:t>
            </w:r>
          </w:p>
        </w:tc>
        <w:tc>
          <w:tcPr>
            <w:tcW w:w="1450" w:type="dxa"/>
            <w:shd w:val="clear" w:color="auto" w:fill="auto"/>
            <w:noWrap w:val="0"/>
            <w:vAlign w:val="center"/>
          </w:tcPr>
          <w:p w14:paraId="224E00E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BYJG202414</w:t>
            </w:r>
          </w:p>
        </w:tc>
        <w:tc>
          <w:tcPr>
            <w:tcW w:w="3275" w:type="dxa"/>
            <w:shd w:val="clear" w:color="auto" w:fill="auto"/>
            <w:noWrap w:val="0"/>
            <w:vAlign w:val="center"/>
          </w:tcPr>
          <w:p w14:paraId="639B3D1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“智能+”背景下计算机辅助设计3DMAX课程思政教学改革研究</w:t>
            </w:r>
          </w:p>
        </w:tc>
        <w:tc>
          <w:tcPr>
            <w:tcW w:w="1478" w:type="dxa"/>
            <w:shd w:val="clear" w:color="auto" w:fill="auto"/>
            <w:noWrap w:val="0"/>
            <w:vAlign w:val="center"/>
          </w:tcPr>
          <w:p w14:paraId="2761F4A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张卫东</w:t>
            </w:r>
          </w:p>
        </w:tc>
        <w:tc>
          <w:tcPr>
            <w:tcW w:w="4075" w:type="dxa"/>
            <w:shd w:val="clear" w:color="auto" w:fill="auto"/>
            <w:noWrap w:val="0"/>
            <w:vAlign w:val="center"/>
          </w:tcPr>
          <w:p w14:paraId="7986909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张春东、侯秀如、刘美荣、陈欧阳、白悦、梁潇潇、钟少希、梁培钦</w:t>
            </w:r>
          </w:p>
        </w:tc>
        <w:tc>
          <w:tcPr>
            <w:tcW w:w="1248" w:type="dxa"/>
            <w:shd w:val="clear" w:color="auto" w:fill="auto"/>
            <w:noWrap w:val="0"/>
            <w:vAlign w:val="center"/>
          </w:tcPr>
          <w:p w14:paraId="74D53B3B">
            <w:pPr>
              <w:snapToGrid w:val="0"/>
              <w:ind w:firstLine="0" w:firstLineChars="0"/>
              <w:jc w:val="center"/>
              <w:rPr>
                <w:rFonts w:hint="eastAsia" w:ascii="宋体" w:hAnsi="宋体" w:eastAsia="宋体" w:cs="宋体"/>
                <w:b w:val="0"/>
                <w:bCs w:val="0"/>
                <w:kern w:val="2"/>
                <w:sz w:val="24"/>
                <w:szCs w:val="24"/>
                <w:lang w:val="en-US" w:eastAsia="zh-CN" w:bidi="ar"/>
              </w:rPr>
            </w:pPr>
            <w:r>
              <w:rPr>
                <w:rFonts w:hint="eastAsia" w:ascii="宋体" w:hAnsi="宋体" w:eastAsia="宋体" w:cs="宋体"/>
                <w:b w:val="0"/>
                <w:bCs w:val="0"/>
                <w:sz w:val="24"/>
                <w:szCs w:val="24"/>
                <w:lang w:val="en-US" w:eastAsia="zh-CN"/>
              </w:rPr>
              <w:t>通过</w:t>
            </w:r>
          </w:p>
        </w:tc>
      </w:tr>
      <w:tr w14:paraId="41424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900" w:type="dxa"/>
            <w:noWrap w:val="0"/>
            <w:vAlign w:val="center"/>
          </w:tcPr>
          <w:p w14:paraId="13E5DDCD">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w:t>
            </w:r>
          </w:p>
        </w:tc>
        <w:tc>
          <w:tcPr>
            <w:tcW w:w="2040" w:type="dxa"/>
            <w:shd w:val="clear" w:color="auto" w:fill="auto"/>
            <w:noWrap w:val="0"/>
            <w:vAlign w:val="center"/>
          </w:tcPr>
          <w:p w14:paraId="4705668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4F20377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BYJG202243</w:t>
            </w:r>
          </w:p>
        </w:tc>
        <w:tc>
          <w:tcPr>
            <w:tcW w:w="3275" w:type="dxa"/>
            <w:shd w:val="clear" w:color="auto" w:fill="auto"/>
            <w:noWrap w:val="0"/>
            <w:vAlign w:val="center"/>
          </w:tcPr>
          <w:p w14:paraId="37FB9E2A">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市场需求指引下的字体设计课程的教学改革探索</w:t>
            </w:r>
          </w:p>
        </w:tc>
        <w:tc>
          <w:tcPr>
            <w:tcW w:w="1478" w:type="dxa"/>
            <w:shd w:val="clear" w:color="auto" w:fill="auto"/>
            <w:noWrap w:val="0"/>
            <w:vAlign w:val="center"/>
          </w:tcPr>
          <w:p w14:paraId="5E11BFE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曾麟</w:t>
            </w:r>
          </w:p>
        </w:tc>
        <w:tc>
          <w:tcPr>
            <w:tcW w:w="4075" w:type="dxa"/>
            <w:shd w:val="clear" w:color="auto" w:fill="auto"/>
            <w:noWrap w:val="0"/>
            <w:vAlign w:val="center"/>
          </w:tcPr>
          <w:p w14:paraId="10589F0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姜洲、邢芸瑕、岳沛龙、张志、陈晓静、张月</w:t>
            </w:r>
          </w:p>
        </w:tc>
        <w:tc>
          <w:tcPr>
            <w:tcW w:w="1248" w:type="dxa"/>
            <w:shd w:val="clear" w:color="auto" w:fill="auto"/>
            <w:noWrap w:val="0"/>
            <w:vAlign w:val="center"/>
          </w:tcPr>
          <w:p w14:paraId="484F8660">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5EA67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900" w:type="dxa"/>
            <w:noWrap w:val="0"/>
            <w:vAlign w:val="center"/>
          </w:tcPr>
          <w:p w14:paraId="24D19730">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w:t>
            </w:r>
          </w:p>
        </w:tc>
        <w:tc>
          <w:tcPr>
            <w:tcW w:w="2040" w:type="dxa"/>
            <w:shd w:val="clear" w:color="auto" w:fill="auto"/>
            <w:noWrap w:val="0"/>
            <w:vAlign w:val="center"/>
          </w:tcPr>
          <w:p w14:paraId="4056593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4E2B8FD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BYJG202406</w:t>
            </w:r>
          </w:p>
        </w:tc>
        <w:tc>
          <w:tcPr>
            <w:tcW w:w="3275" w:type="dxa"/>
            <w:shd w:val="clear" w:color="auto" w:fill="auto"/>
            <w:noWrap w:val="0"/>
            <w:vAlign w:val="center"/>
          </w:tcPr>
          <w:p w14:paraId="60CD1F5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博物馆陶器文物活化与文创产品设计课程的创新教学模式探索</w:t>
            </w:r>
          </w:p>
        </w:tc>
        <w:tc>
          <w:tcPr>
            <w:tcW w:w="1478" w:type="dxa"/>
            <w:shd w:val="clear" w:color="auto" w:fill="auto"/>
            <w:noWrap w:val="0"/>
            <w:vAlign w:val="center"/>
          </w:tcPr>
          <w:p w14:paraId="4DB4A4F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陈琛</w:t>
            </w:r>
          </w:p>
        </w:tc>
        <w:tc>
          <w:tcPr>
            <w:tcW w:w="4075" w:type="dxa"/>
            <w:shd w:val="clear" w:color="auto" w:fill="auto"/>
            <w:noWrap w:val="0"/>
            <w:vAlign w:val="center"/>
          </w:tcPr>
          <w:p w14:paraId="6DB916D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高一心、吴慧霞、田多元、裴景旺、屈炎、贾政波、曾麟、刘鹏亮、杨帆</w:t>
            </w:r>
          </w:p>
        </w:tc>
        <w:tc>
          <w:tcPr>
            <w:tcW w:w="1248" w:type="dxa"/>
            <w:shd w:val="clear" w:color="auto" w:fill="auto"/>
            <w:noWrap w:val="0"/>
            <w:vAlign w:val="center"/>
          </w:tcPr>
          <w:p w14:paraId="4177AC14">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29A94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45F6F9FB">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22</w:t>
            </w:r>
          </w:p>
        </w:tc>
        <w:tc>
          <w:tcPr>
            <w:tcW w:w="2040" w:type="dxa"/>
            <w:shd w:val="clear" w:color="auto" w:fill="auto"/>
            <w:noWrap w:val="0"/>
            <w:vAlign w:val="center"/>
          </w:tcPr>
          <w:p w14:paraId="24D6CF4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41077CE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BYJG202304</w:t>
            </w:r>
          </w:p>
        </w:tc>
        <w:tc>
          <w:tcPr>
            <w:tcW w:w="3275" w:type="dxa"/>
            <w:shd w:val="clear" w:color="auto" w:fill="auto"/>
            <w:noWrap w:val="0"/>
            <w:vAlign w:val="center"/>
          </w:tcPr>
          <w:p w14:paraId="03C4AEE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广西侗族干栏式建筑在《3DSMAX》课堂案例教学中的运用研究</w:t>
            </w:r>
          </w:p>
        </w:tc>
        <w:tc>
          <w:tcPr>
            <w:tcW w:w="1478" w:type="dxa"/>
            <w:shd w:val="clear" w:color="auto" w:fill="auto"/>
            <w:noWrap w:val="0"/>
            <w:vAlign w:val="center"/>
          </w:tcPr>
          <w:p w14:paraId="1F63580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屈炎</w:t>
            </w:r>
          </w:p>
        </w:tc>
        <w:tc>
          <w:tcPr>
            <w:tcW w:w="4075" w:type="dxa"/>
            <w:shd w:val="clear" w:color="auto" w:fill="auto"/>
            <w:noWrap w:val="0"/>
            <w:vAlign w:val="center"/>
          </w:tcPr>
          <w:p w14:paraId="3C4F7BC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张光、张志、杨腾飞、苏永兴、周程英志、毛琦帅、龙香、吴婷婷、刘新雨、刘岑</w:t>
            </w:r>
          </w:p>
        </w:tc>
        <w:tc>
          <w:tcPr>
            <w:tcW w:w="1248" w:type="dxa"/>
            <w:shd w:val="clear" w:color="auto" w:fill="auto"/>
            <w:noWrap w:val="0"/>
            <w:vAlign w:val="center"/>
          </w:tcPr>
          <w:p w14:paraId="212222AE">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06DC2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1B8501C1">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23</w:t>
            </w:r>
          </w:p>
        </w:tc>
        <w:tc>
          <w:tcPr>
            <w:tcW w:w="2040" w:type="dxa"/>
            <w:shd w:val="clear" w:color="auto" w:fill="auto"/>
            <w:noWrap w:val="0"/>
            <w:vAlign w:val="center"/>
          </w:tcPr>
          <w:p w14:paraId="3618451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2357BC1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BYJG202405</w:t>
            </w:r>
          </w:p>
        </w:tc>
        <w:tc>
          <w:tcPr>
            <w:tcW w:w="3275" w:type="dxa"/>
            <w:shd w:val="clear" w:color="auto" w:fill="auto"/>
            <w:noWrap w:val="0"/>
            <w:vAlign w:val="center"/>
          </w:tcPr>
          <w:p w14:paraId="68EB097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思政视域下晚清《百苗图》图像史料在信息可视化设计课程中的教学实践</w:t>
            </w:r>
          </w:p>
        </w:tc>
        <w:tc>
          <w:tcPr>
            <w:tcW w:w="1478" w:type="dxa"/>
            <w:shd w:val="clear" w:color="auto" w:fill="auto"/>
            <w:noWrap w:val="0"/>
            <w:vAlign w:val="center"/>
          </w:tcPr>
          <w:p w14:paraId="183A5F5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游天梅</w:t>
            </w:r>
          </w:p>
        </w:tc>
        <w:tc>
          <w:tcPr>
            <w:tcW w:w="4075" w:type="dxa"/>
            <w:shd w:val="clear" w:color="auto" w:fill="auto"/>
            <w:noWrap w:val="0"/>
            <w:vAlign w:val="center"/>
          </w:tcPr>
          <w:p w14:paraId="5AD2B89B">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张昕、张志、杨晓红、温佳贝、刘畅、蔚欣宏、林家琪、徐丽雯、陈渊</w:t>
            </w:r>
          </w:p>
        </w:tc>
        <w:tc>
          <w:tcPr>
            <w:tcW w:w="1248" w:type="dxa"/>
            <w:shd w:val="clear" w:color="auto" w:fill="auto"/>
            <w:noWrap w:val="0"/>
            <w:vAlign w:val="center"/>
          </w:tcPr>
          <w:p w14:paraId="1CEDA787">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21715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2F63BFE9">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24</w:t>
            </w:r>
          </w:p>
        </w:tc>
        <w:tc>
          <w:tcPr>
            <w:tcW w:w="2040" w:type="dxa"/>
            <w:shd w:val="clear" w:color="auto" w:fill="auto"/>
            <w:noWrap w:val="0"/>
            <w:vAlign w:val="center"/>
          </w:tcPr>
          <w:p w14:paraId="787AFC8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0135D68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BYJG202214</w:t>
            </w:r>
          </w:p>
        </w:tc>
        <w:tc>
          <w:tcPr>
            <w:tcW w:w="3275" w:type="dxa"/>
            <w:shd w:val="clear" w:color="auto" w:fill="auto"/>
            <w:noWrap w:val="0"/>
            <w:vAlign w:val="center"/>
          </w:tcPr>
          <w:p w14:paraId="6882296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“互联网+”背景下视觉传达设计专业多元混合式教学的探索与实践</w:t>
            </w:r>
          </w:p>
        </w:tc>
        <w:tc>
          <w:tcPr>
            <w:tcW w:w="1478" w:type="dxa"/>
            <w:shd w:val="clear" w:color="auto" w:fill="auto"/>
            <w:noWrap w:val="0"/>
            <w:vAlign w:val="center"/>
          </w:tcPr>
          <w:p w14:paraId="0696600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张光</w:t>
            </w:r>
          </w:p>
        </w:tc>
        <w:tc>
          <w:tcPr>
            <w:tcW w:w="4075" w:type="dxa"/>
            <w:shd w:val="clear" w:color="auto" w:fill="auto"/>
            <w:noWrap w:val="0"/>
            <w:vAlign w:val="center"/>
          </w:tcPr>
          <w:p w14:paraId="2EED648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李林平、梁雨荷、杨腾飞、秦艳春、张冰洁、屈炎、杨帆、谷瑞云</w:t>
            </w:r>
          </w:p>
        </w:tc>
        <w:tc>
          <w:tcPr>
            <w:tcW w:w="1248" w:type="dxa"/>
            <w:shd w:val="clear" w:color="auto" w:fill="auto"/>
            <w:noWrap w:val="0"/>
            <w:vAlign w:val="center"/>
          </w:tcPr>
          <w:p w14:paraId="328FFCF2">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7C702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2016CE32">
            <w:pPr>
              <w:pStyle w:val="4"/>
              <w:snapToGrid w:val="0"/>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25</w:t>
            </w:r>
          </w:p>
        </w:tc>
        <w:tc>
          <w:tcPr>
            <w:tcW w:w="2040" w:type="dxa"/>
            <w:shd w:val="clear" w:color="auto" w:fill="auto"/>
            <w:noWrap w:val="0"/>
            <w:vAlign w:val="center"/>
          </w:tcPr>
          <w:p w14:paraId="5DB57B5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0A0430F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BYJG202404</w:t>
            </w:r>
          </w:p>
        </w:tc>
        <w:tc>
          <w:tcPr>
            <w:tcW w:w="3275" w:type="dxa"/>
            <w:shd w:val="clear" w:color="auto" w:fill="auto"/>
            <w:noWrap w:val="0"/>
            <w:vAlign w:val="center"/>
          </w:tcPr>
          <w:p w14:paraId="3435C89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广西仫佬族剪纸技艺在《插画设计》课堂教学中的应用研究</w:t>
            </w:r>
          </w:p>
        </w:tc>
        <w:tc>
          <w:tcPr>
            <w:tcW w:w="1478" w:type="dxa"/>
            <w:shd w:val="clear" w:color="auto" w:fill="auto"/>
            <w:noWrap w:val="0"/>
            <w:vAlign w:val="center"/>
          </w:tcPr>
          <w:p w14:paraId="0C46CC0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周程英志</w:t>
            </w:r>
          </w:p>
        </w:tc>
        <w:tc>
          <w:tcPr>
            <w:tcW w:w="4075" w:type="dxa"/>
            <w:shd w:val="clear" w:color="auto" w:fill="auto"/>
            <w:noWrap w:val="0"/>
            <w:vAlign w:val="center"/>
          </w:tcPr>
          <w:p w14:paraId="6528616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张昕、白建强、张志、屈炎、蓝冬洁、田多元、裴景旺、邓雨辰、宋超、覃轶科、张硕</w:t>
            </w:r>
          </w:p>
        </w:tc>
        <w:tc>
          <w:tcPr>
            <w:tcW w:w="1248" w:type="dxa"/>
            <w:shd w:val="clear" w:color="auto" w:fill="auto"/>
            <w:noWrap w:val="0"/>
            <w:vAlign w:val="center"/>
          </w:tcPr>
          <w:p w14:paraId="22E43809">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1957E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6FDC1300">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26</w:t>
            </w:r>
          </w:p>
        </w:tc>
        <w:tc>
          <w:tcPr>
            <w:tcW w:w="2040" w:type="dxa"/>
            <w:shd w:val="clear" w:color="auto" w:fill="auto"/>
            <w:noWrap w:val="0"/>
            <w:vAlign w:val="center"/>
          </w:tcPr>
          <w:p w14:paraId="7F2ACE5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7CB2C7F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BYJG202215</w:t>
            </w:r>
          </w:p>
        </w:tc>
        <w:tc>
          <w:tcPr>
            <w:tcW w:w="3275" w:type="dxa"/>
            <w:shd w:val="clear" w:color="auto" w:fill="auto"/>
            <w:noWrap w:val="0"/>
            <w:vAlign w:val="center"/>
          </w:tcPr>
          <w:p w14:paraId="65ED6FB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《品牌设计与VI》线上线下混合式教学改革与实践研究</w:t>
            </w:r>
          </w:p>
        </w:tc>
        <w:tc>
          <w:tcPr>
            <w:tcW w:w="1478" w:type="dxa"/>
            <w:shd w:val="clear" w:color="auto" w:fill="auto"/>
            <w:noWrap w:val="0"/>
            <w:vAlign w:val="center"/>
          </w:tcPr>
          <w:p w14:paraId="5F9910F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陈莎</w:t>
            </w:r>
          </w:p>
        </w:tc>
        <w:tc>
          <w:tcPr>
            <w:tcW w:w="4075" w:type="dxa"/>
            <w:shd w:val="clear" w:color="auto" w:fill="auto"/>
            <w:noWrap w:val="0"/>
            <w:vAlign w:val="center"/>
          </w:tcPr>
          <w:p w14:paraId="63D68C7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唐嘉琪、张月、郭思远、钟舒宜、高一心、白建强、李佩、张志</w:t>
            </w:r>
          </w:p>
        </w:tc>
        <w:tc>
          <w:tcPr>
            <w:tcW w:w="1248" w:type="dxa"/>
            <w:shd w:val="clear" w:color="auto" w:fill="auto"/>
            <w:noWrap w:val="0"/>
            <w:vAlign w:val="center"/>
          </w:tcPr>
          <w:p w14:paraId="07170B7F">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42C91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6790527B">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27</w:t>
            </w:r>
          </w:p>
        </w:tc>
        <w:tc>
          <w:tcPr>
            <w:tcW w:w="2040" w:type="dxa"/>
            <w:shd w:val="clear" w:color="auto" w:fill="auto"/>
            <w:noWrap w:val="0"/>
            <w:vAlign w:val="center"/>
          </w:tcPr>
          <w:p w14:paraId="0E407DE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1750F0A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BYJG202244</w:t>
            </w:r>
          </w:p>
        </w:tc>
        <w:tc>
          <w:tcPr>
            <w:tcW w:w="3275" w:type="dxa"/>
            <w:shd w:val="clear" w:color="auto" w:fill="auto"/>
            <w:noWrap w:val="0"/>
            <w:vAlign w:val="center"/>
          </w:tcPr>
          <w:p w14:paraId="2FF9F05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基于乡村振兴视角下应用型高校品牌设计课程的探索与研究</w:t>
            </w:r>
          </w:p>
        </w:tc>
        <w:tc>
          <w:tcPr>
            <w:tcW w:w="1478" w:type="dxa"/>
            <w:shd w:val="clear" w:color="auto" w:fill="auto"/>
            <w:noWrap w:val="0"/>
            <w:vAlign w:val="center"/>
          </w:tcPr>
          <w:p w14:paraId="01160A0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高一心</w:t>
            </w:r>
          </w:p>
        </w:tc>
        <w:tc>
          <w:tcPr>
            <w:tcW w:w="4075" w:type="dxa"/>
            <w:shd w:val="clear" w:color="auto" w:fill="auto"/>
            <w:noWrap w:val="0"/>
            <w:vAlign w:val="center"/>
          </w:tcPr>
          <w:p w14:paraId="4AC157F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李鹏、李林平、陈莎、吴慧霞、郑哲瀚、贾政波、杨帆、宋宗华</w:t>
            </w:r>
          </w:p>
        </w:tc>
        <w:tc>
          <w:tcPr>
            <w:tcW w:w="1248" w:type="dxa"/>
            <w:shd w:val="clear" w:color="auto" w:fill="auto"/>
            <w:noWrap w:val="0"/>
            <w:vAlign w:val="center"/>
          </w:tcPr>
          <w:p w14:paraId="0D111C35">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3211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69077339">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28</w:t>
            </w:r>
          </w:p>
        </w:tc>
        <w:tc>
          <w:tcPr>
            <w:tcW w:w="2040" w:type="dxa"/>
            <w:shd w:val="clear" w:color="auto" w:fill="auto"/>
            <w:noWrap w:val="0"/>
            <w:vAlign w:val="center"/>
          </w:tcPr>
          <w:p w14:paraId="3150CAF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造型艺术学院</w:t>
            </w:r>
          </w:p>
        </w:tc>
        <w:tc>
          <w:tcPr>
            <w:tcW w:w="1450" w:type="dxa"/>
            <w:shd w:val="clear" w:color="auto" w:fill="auto"/>
            <w:noWrap w:val="0"/>
            <w:vAlign w:val="center"/>
          </w:tcPr>
          <w:p w14:paraId="14DD522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BYJG202403</w:t>
            </w:r>
          </w:p>
        </w:tc>
        <w:tc>
          <w:tcPr>
            <w:tcW w:w="3275" w:type="dxa"/>
            <w:shd w:val="clear" w:color="auto" w:fill="auto"/>
            <w:noWrap w:val="0"/>
            <w:vAlign w:val="center"/>
          </w:tcPr>
          <w:p w14:paraId="320BA88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产教融合视域下《文创开发与设计》课程“AI辅助+项目驱动”的教学模式的研究与实践</w:t>
            </w:r>
          </w:p>
        </w:tc>
        <w:tc>
          <w:tcPr>
            <w:tcW w:w="1478" w:type="dxa"/>
            <w:shd w:val="clear" w:color="auto" w:fill="auto"/>
            <w:noWrap w:val="0"/>
            <w:vAlign w:val="center"/>
          </w:tcPr>
          <w:p w14:paraId="76708D39">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赵宇晨</w:t>
            </w:r>
          </w:p>
        </w:tc>
        <w:tc>
          <w:tcPr>
            <w:tcW w:w="4075" w:type="dxa"/>
            <w:shd w:val="clear" w:color="auto" w:fill="auto"/>
            <w:noWrap w:val="0"/>
            <w:vAlign w:val="center"/>
          </w:tcPr>
          <w:p w14:paraId="2B5B15C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徐志令、邓渠成、毛夏丽、成嘉敏、陈书娟</w:t>
            </w:r>
          </w:p>
        </w:tc>
        <w:tc>
          <w:tcPr>
            <w:tcW w:w="1248" w:type="dxa"/>
            <w:shd w:val="clear" w:color="auto" w:fill="auto"/>
            <w:noWrap w:val="0"/>
            <w:vAlign w:val="center"/>
          </w:tcPr>
          <w:p w14:paraId="1D73246B">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2CE6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72F53714">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29</w:t>
            </w:r>
          </w:p>
        </w:tc>
        <w:tc>
          <w:tcPr>
            <w:tcW w:w="2040" w:type="dxa"/>
            <w:shd w:val="clear" w:color="auto" w:fill="auto"/>
            <w:noWrap w:val="0"/>
            <w:vAlign w:val="center"/>
          </w:tcPr>
          <w:p w14:paraId="064326F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教务处</w:t>
            </w:r>
          </w:p>
        </w:tc>
        <w:tc>
          <w:tcPr>
            <w:tcW w:w="1450" w:type="dxa"/>
            <w:shd w:val="clear" w:color="auto" w:fill="auto"/>
            <w:noWrap w:val="0"/>
            <w:vAlign w:val="center"/>
          </w:tcPr>
          <w:p w14:paraId="2CC67AE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BYJG202249</w:t>
            </w:r>
          </w:p>
        </w:tc>
        <w:tc>
          <w:tcPr>
            <w:tcW w:w="3275" w:type="dxa"/>
            <w:shd w:val="clear" w:color="auto" w:fill="auto"/>
            <w:noWrap w:val="0"/>
            <w:vAlign w:val="center"/>
          </w:tcPr>
          <w:p w14:paraId="0C57CA9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北海艺术设计学院劳动教育特色体系构建与实践</w:t>
            </w:r>
          </w:p>
        </w:tc>
        <w:tc>
          <w:tcPr>
            <w:tcW w:w="1478" w:type="dxa"/>
            <w:shd w:val="clear" w:color="auto" w:fill="auto"/>
            <w:noWrap w:val="0"/>
            <w:vAlign w:val="center"/>
          </w:tcPr>
          <w:p w14:paraId="77214A8A">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冯杰</w:t>
            </w:r>
          </w:p>
        </w:tc>
        <w:tc>
          <w:tcPr>
            <w:tcW w:w="4075" w:type="dxa"/>
            <w:shd w:val="clear" w:color="auto" w:fill="auto"/>
            <w:noWrap w:val="0"/>
            <w:vAlign w:val="center"/>
          </w:tcPr>
          <w:p w14:paraId="284E204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何煜、曲玥、黄进媚、谭鸿超、高霈、潘斐斐</w:t>
            </w:r>
          </w:p>
        </w:tc>
        <w:tc>
          <w:tcPr>
            <w:tcW w:w="1248" w:type="dxa"/>
            <w:shd w:val="clear" w:color="auto" w:fill="auto"/>
            <w:noWrap w:val="0"/>
            <w:vAlign w:val="center"/>
          </w:tcPr>
          <w:p w14:paraId="765076DF">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22FF5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72130B82">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30</w:t>
            </w:r>
          </w:p>
        </w:tc>
        <w:tc>
          <w:tcPr>
            <w:tcW w:w="2040" w:type="dxa"/>
            <w:shd w:val="clear" w:color="auto" w:fill="auto"/>
            <w:noWrap w:val="0"/>
            <w:vAlign w:val="center"/>
          </w:tcPr>
          <w:p w14:paraId="2C65C8C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通识教育学院（体育部）</w:t>
            </w:r>
          </w:p>
        </w:tc>
        <w:tc>
          <w:tcPr>
            <w:tcW w:w="1450" w:type="dxa"/>
            <w:shd w:val="clear" w:color="auto" w:fill="auto"/>
            <w:noWrap w:val="0"/>
            <w:vAlign w:val="center"/>
          </w:tcPr>
          <w:p w14:paraId="1482651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BYJG202440</w:t>
            </w:r>
          </w:p>
        </w:tc>
        <w:tc>
          <w:tcPr>
            <w:tcW w:w="3275" w:type="dxa"/>
            <w:shd w:val="clear" w:color="auto" w:fill="auto"/>
            <w:noWrap w:val="0"/>
            <w:vAlign w:val="center"/>
          </w:tcPr>
          <w:p w14:paraId="04FA623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新文科背景下广西少数民族传统体育融入高校公共体育课程的研究与实践-以北海艺术设计学院为例</w:t>
            </w:r>
          </w:p>
        </w:tc>
        <w:tc>
          <w:tcPr>
            <w:tcW w:w="1478" w:type="dxa"/>
            <w:shd w:val="clear" w:color="auto" w:fill="auto"/>
            <w:noWrap w:val="0"/>
            <w:vAlign w:val="center"/>
          </w:tcPr>
          <w:p w14:paraId="1D5A9BC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叶家莉</w:t>
            </w:r>
          </w:p>
        </w:tc>
        <w:tc>
          <w:tcPr>
            <w:tcW w:w="4075" w:type="dxa"/>
            <w:shd w:val="clear" w:color="auto" w:fill="auto"/>
            <w:noWrap w:val="0"/>
            <w:vAlign w:val="center"/>
          </w:tcPr>
          <w:p w14:paraId="4987E4E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韩传杰、陈秋、熊甜、梁彩媚、劳宁、覃启恒</w:t>
            </w:r>
          </w:p>
        </w:tc>
        <w:tc>
          <w:tcPr>
            <w:tcW w:w="1248" w:type="dxa"/>
            <w:shd w:val="clear" w:color="auto" w:fill="auto"/>
            <w:noWrap w:val="0"/>
            <w:vAlign w:val="center"/>
          </w:tcPr>
          <w:p w14:paraId="3676C2FC">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58C01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4C0BC4F0">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31</w:t>
            </w:r>
          </w:p>
        </w:tc>
        <w:tc>
          <w:tcPr>
            <w:tcW w:w="2040" w:type="dxa"/>
            <w:shd w:val="clear" w:color="auto" w:fill="auto"/>
            <w:noWrap w:val="0"/>
            <w:vAlign w:val="center"/>
          </w:tcPr>
          <w:p w14:paraId="547906A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通识教育学院（体育部）</w:t>
            </w:r>
          </w:p>
        </w:tc>
        <w:tc>
          <w:tcPr>
            <w:tcW w:w="1450" w:type="dxa"/>
            <w:shd w:val="clear" w:color="auto" w:fill="auto"/>
            <w:noWrap w:val="0"/>
            <w:vAlign w:val="center"/>
          </w:tcPr>
          <w:p w14:paraId="607181ED">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BYJG202336</w:t>
            </w:r>
          </w:p>
        </w:tc>
        <w:tc>
          <w:tcPr>
            <w:tcW w:w="3275" w:type="dxa"/>
            <w:shd w:val="clear" w:color="auto" w:fill="auto"/>
            <w:noWrap w:val="0"/>
            <w:vAlign w:val="center"/>
          </w:tcPr>
          <w:p w14:paraId="7CA770B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新时代艺术类大学生身体素质提高与体育课程教学改革的研究</w:t>
            </w:r>
          </w:p>
        </w:tc>
        <w:tc>
          <w:tcPr>
            <w:tcW w:w="1478" w:type="dxa"/>
            <w:shd w:val="clear" w:color="auto" w:fill="auto"/>
            <w:noWrap w:val="0"/>
            <w:vAlign w:val="center"/>
          </w:tcPr>
          <w:p w14:paraId="43931B0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高永国</w:t>
            </w:r>
          </w:p>
        </w:tc>
        <w:tc>
          <w:tcPr>
            <w:tcW w:w="4075" w:type="dxa"/>
            <w:shd w:val="clear" w:color="auto" w:fill="auto"/>
            <w:noWrap w:val="0"/>
            <w:vAlign w:val="center"/>
          </w:tcPr>
          <w:p w14:paraId="6832DF96">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覃柳芳、韩传杰、陈秋、刘雪严</w:t>
            </w:r>
          </w:p>
        </w:tc>
        <w:tc>
          <w:tcPr>
            <w:tcW w:w="1248" w:type="dxa"/>
            <w:shd w:val="clear" w:color="auto" w:fill="auto"/>
            <w:noWrap w:val="0"/>
            <w:vAlign w:val="center"/>
          </w:tcPr>
          <w:p w14:paraId="438235C2">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7E51C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4161A541">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32</w:t>
            </w:r>
          </w:p>
        </w:tc>
        <w:tc>
          <w:tcPr>
            <w:tcW w:w="2040" w:type="dxa"/>
            <w:shd w:val="clear" w:color="auto" w:fill="auto"/>
            <w:noWrap w:val="0"/>
            <w:vAlign w:val="center"/>
          </w:tcPr>
          <w:p w14:paraId="54A6C24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舞蹈学院</w:t>
            </w:r>
          </w:p>
        </w:tc>
        <w:tc>
          <w:tcPr>
            <w:tcW w:w="1450" w:type="dxa"/>
            <w:shd w:val="clear" w:color="auto" w:fill="auto"/>
            <w:noWrap w:val="0"/>
            <w:vAlign w:val="center"/>
          </w:tcPr>
          <w:p w14:paraId="081A224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BYJG202328</w:t>
            </w:r>
          </w:p>
        </w:tc>
        <w:tc>
          <w:tcPr>
            <w:tcW w:w="3275" w:type="dxa"/>
            <w:shd w:val="clear" w:color="auto" w:fill="auto"/>
            <w:noWrap w:val="0"/>
            <w:vAlign w:val="center"/>
          </w:tcPr>
          <w:p w14:paraId="4D8FF7C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课程思政背景下《中国古典舞身韵》教学实践研究</w:t>
            </w:r>
          </w:p>
        </w:tc>
        <w:tc>
          <w:tcPr>
            <w:tcW w:w="1478" w:type="dxa"/>
            <w:shd w:val="clear" w:color="auto" w:fill="auto"/>
            <w:noWrap w:val="0"/>
            <w:vAlign w:val="center"/>
          </w:tcPr>
          <w:p w14:paraId="4E613F2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信辛</w:t>
            </w:r>
          </w:p>
        </w:tc>
        <w:tc>
          <w:tcPr>
            <w:tcW w:w="4075" w:type="dxa"/>
            <w:shd w:val="clear" w:color="auto" w:fill="auto"/>
            <w:noWrap w:val="0"/>
            <w:vAlign w:val="center"/>
          </w:tcPr>
          <w:p w14:paraId="7BA2D11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李德贤、杨建中、连淼、李晓飞</w:t>
            </w:r>
          </w:p>
        </w:tc>
        <w:tc>
          <w:tcPr>
            <w:tcW w:w="1248" w:type="dxa"/>
            <w:shd w:val="clear" w:color="auto" w:fill="auto"/>
            <w:noWrap w:val="0"/>
            <w:vAlign w:val="center"/>
          </w:tcPr>
          <w:p w14:paraId="45E75BD3">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70A2F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287FBBD5">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33</w:t>
            </w:r>
          </w:p>
        </w:tc>
        <w:tc>
          <w:tcPr>
            <w:tcW w:w="2040" w:type="dxa"/>
            <w:shd w:val="clear" w:color="auto" w:fill="auto"/>
            <w:noWrap w:val="0"/>
            <w:vAlign w:val="center"/>
          </w:tcPr>
          <w:p w14:paraId="73C4276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AI艺术学院</w:t>
            </w:r>
          </w:p>
        </w:tc>
        <w:tc>
          <w:tcPr>
            <w:tcW w:w="1450" w:type="dxa"/>
            <w:shd w:val="clear" w:color="auto" w:fill="auto"/>
            <w:noWrap w:val="0"/>
            <w:vAlign w:val="center"/>
          </w:tcPr>
          <w:p w14:paraId="6D6D6C7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BYJG202425</w:t>
            </w:r>
          </w:p>
        </w:tc>
        <w:tc>
          <w:tcPr>
            <w:tcW w:w="3275" w:type="dxa"/>
            <w:shd w:val="clear" w:color="auto" w:fill="auto"/>
            <w:noWrap w:val="0"/>
            <w:vAlign w:val="center"/>
          </w:tcPr>
          <w:p w14:paraId="5583613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基于生成式人工智能技术对影视欣赏课程的教学实践与探究</w:t>
            </w:r>
          </w:p>
        </w:tc>
        <w:tc>
          <w:tcPr>
            <w:tcW w:w="1478" w:type="dxa"/>
            <w:shd w:val="clear" w:color="auto" w:fill="auto"/>
            <w:noWrap w:val="0"/>
            <w:vAlign w:val="center"/>
          </w:tcPr>
          <w:p w14:paraId="218DE34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王艺霖</w:t>
            </w:r>
          </w:p>
        </w:tc>
        <w:tc>
          <w:tcPr>
            <w:tcW w:w="4075" w:type="dxa"/>
            <w:shd w:val="clear" w:color="auto" w:fill="auto"/>
            <w:noWrap w:val="0"/>
            <w:vAlign w:val="center"/>
          </w:tcPr>
          <w:p w14:paraId="44892BD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李高昱昊、李剑阁、张纹豪、顾伟光、陈敬、李泓男、余佳然、袁光宇、侯小勤、郭梓露、陈珅宇、戴振华</w:t>
            </w:r>
          </w:p>
        </w:tc>
        <w:tc>
          <w:tcPr>
            <w:tcW w:w="1248" w:type="dxa"/>
            <w:shd w:val="clear" w:color="auto" w:fill="auto"/>
            <w:noWrap w:val="0"/>
            <w:vAlign w:val="center"/>
          </w:tcPr>
          <w:p w14:paraId="43325458">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5998E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2D56C805">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p>
        </w:tc>
        <w:tc>
          <w:tcPr>
            <w:tcW w:w="2040" w:type="dxa"/>
            <w:shd w:val="clear" w:color="auto" w:fill="auto"/>
            <w:noWrap w:val="0"/>
            <w:vAlign w:val="center"/>
          </w:tcPr>
          <w:p w14:paraId="19A5CDB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马克思主义学院</w:t>
            </w:r>
          </w:p>
        </w:tc>
        <w:tc>
          <w:tcPr>
            <w:tcW w:w="1450" w:type="dxa"/>
            <w:shd w:val="clear" w:color="auto" w:fill="auto"/>
            <w:noWrap w:val="0"/>
            <w:vAlign w:val="center"/>
          </w:tcPr>
          <w:p w14:paraId="3A64363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BYJG202338</w:t>
            </w:r>
          </w:p>
        </w:tc>
        <w:tc>
          <w:tcPr>
            <w:tcW w:w="3275" w:type="dxa"/>
            <w:shd w:val="clear" w:color="auto" w:fill="auto"/>
            <w:noWrap w:val="0"/>
            <w:vAlign w:val="center"/>
          </w:tcPr>
          <w:p w14:paraId="50347E57">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短视频增强思政课育人功能的应用研究——以概论课为例</w:t>
            </w:r>
          </w:p>
        </w:tc>
        <w:tc>
          <w:tcPr>
            <w:tcW w:w="1478" w:type="dxa"/>
            <w:shd w:val="clear" w:color="auto" w:fill="auto"/>
            <w:noWrap w:val="0"/>
            <w:vAlign w:val="center"/>
          </w:tcPr>
          <w:p w14:paraId="6ACDBDF3">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许丽珠</w:t>
            </w:r>
          </w:p>
        </w:tc>
        <w:tc>
          <w:tcPr>
            <w:tcW w:w="4075" w:type="dxa"/>
            <w:shd w:val="clear" w:color="auto" w:fill="auto"/>
            <w:noWrap w:val="0"/>
            <w:vAlign w:val="center"/>
          </w:tcPr>
          <w:p w14:paraId="1C671F6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姜献生、张宇飞、康宗明、霍妍、魏田娟、雷冬梅、孙冰</w:t>
            </w:r>
          </w:p>
        </w:tc>
        <w:tc>
          <w:tcPr>
            <w:tcW w:w="1248" w:type="dxa"/>
            <w:shd w:val="clear" w:color="auto" w:fill="auto"/>
            <w:noWrap w:val="0"/>
            <w:vAlign w:val="center"/>
          </w:tcPr>
          <w:p w14:paraId="503ED913">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3C5AC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6454B62B">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35</w:t>
            </w:r>
          </w:p>
        </w:tc>
        <w:tc>
          <w:tcPr>
            <w:tcW w:w="2040" w:type="dxa"/>
            <w:shd w:val="clear" w:color="auto" w:fill="auto"/>
            <w:noWrap w:val="0"/>
            <w:vAlign w:val="center"/>
          </w:tcPr>
          <w:p w14:paraId="046608E2">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创新创业学院</w:t>
            </w:r>
          </w:p>
        </w:tc>
        <w:tc>
          <w:tcPr>
            <w:tcW w:w="1450" w:type="dxa"/>
            <w:shd w:val="clear" w:color="auto" w:fill="auto"/>
            <w:noWrap w:val="0"/>
            <w:vAlign w:val="center"/>
          </w:tcPr>
          <w:p w14:paraId="2E2931C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BYJG202439</w:t>
            </w:r>
          </w:p>
        </w:tc>
        <w:tc>
          <w:tcPr>
            <w:tcW w:w="3275" w:type="dxa"/>
            <w:shd w:val="clear" w:color="auto" w:fill="auto"/>
            <w:noWrap w:val="0"/>
            <w:vAlign w:val="center"/>
          </w:tcPr>
          <w:p w14:paraId="19300661">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基于企业组织管理模式的创新创业教学改革研究与实践</w:t>
            </w:r>
          </w:p>
        </w:tc>
        <w:tc>
          <w:tcPr>
            <w:tcW w:w="1478" w:type="dxa"/>
            <w:shd w:val="clear" w:color="auto" w:fill="auto"/>
            <w:noWrap w:val="0"/>
            <w:vAlign w:val="center"/>
          </w:tcPr>
          <w:p w14:paraId="52129595">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陈渤水</w:t>
            </w:r>
          </w:p>
        </w:tc>
        <w:tc>
          <w:tcPr>
            <w:tcW w:w="4075" w:type="dxa"/>
            <w:shd w:val="clear" w:color="auto" w:fill="auto"/>
            <w:noWrap w:val="0"/>
            <w:vAlign w:val="center"/>
          </w:tcPr>
          <w:p w14:paraId="619ED338">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云曼、陈妮、刘馨、钟延明、马湫翔、蓝龙君、张晨</w:t>
            </w:r>
          </w:p>
        </w:tc>
        <w:tc>
          <w:tcPr>
            <w:tcW w:w="1248" w:type="dxa"/>
            <w:shd w:val="clear" w:color="auto" w:fill="auto"/>
            <w:noWrap w:val="0"/>
            <w:vAlign w:val="center"/>
          </w:tcPr>
          <w:p w14:paraId="214D18F4">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49E25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2600B68D">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36</w:t>
            </w:r>
          </w:p>
        </w:tc>
        <w:tc>
          <w:tcPr>
            <w:tcW w:w="2040" w:type="dxa"/>
            <w:shd w:val="clear" w:color="auto" w:fill="auto"/>
            <w:noWrap w:val="0"/>
            <w:vAlign w:val="center"/>
          </w:tcPr>
          <w:p w14:paraId="6E66927F">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科研处</w:t>
            </w:r>
          </w:p>
        </w:tc>
        <w:tc>
          <w:tcPr>
            <w:tcW w:w="1450" w:type="dxa"/>
            <w:shd w:val="clear" w:color="auto" w:fill="auto"/>
            <w:noWrap w:val="0"/>
            <w:vAlign w:val="center"/>
          </w:tcPr>
          <w:p w14:paraId="3E7E04BE">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BYJG2O2339</w:t>
            </w:r>
          </w:p>
        </w:tc>
        <w:tc>
          <w:tcPr>
            <w:tcW w:w="3275" w:type="dxa"/>
            <w:shd w:val="clear" w:color="auto" w:fill="auto"/>
            <w:noWrap w:val="0"/>
            <w:vAlign w:val="center"/>
          </w:tcPr>
          <w:p w14:paraId="2112CBEC">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《中国经典话剧欣赏》课程的创设与实践研究</w:t>
            </w:r>
          </w:p>
        </w:tc>
        <w:tc>
          <w:tcPr>
            <w:tcW w:w="1478" w:type="dxa"/>
            <w:shd w:val="clear" w:color="auto" w:fill="auto"/>
            <w:noWrap w:val="0"/>
            <w:vAlign w:val="center"/>
          </w:tcPr>
          <w:p w14:paraId="5B9A0474">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王雨</w:t>
            </w:r>
          </w:p>
        </w:tc>
        <w:tc>
          <w:tcPr>
            <w:tcW w:w="4075" w:type="dxa"/>
            <w:shd w:val="clear" w:color="auto" w:fill="auto"/>
            <w:noWrap w:val="0"/>
            <w:vAlign w:val="center"/>
          </w:tcPr>
          <w:p w14:paraId="44B904B0">
            <w:pPr>
              <w:keepNext w:val="0"/>
              <w:keepLines w:val="0"/>
              <w:widowControl/>
              <w:suppressLineNumbers w:val="0"/>
              <w:jc w:val="center"/>
              <w:textAlignment w:val="center"/>
              <w:rPr>
                <w:rFonts w:hint="eastAsia" w:ascii="宋体" w:hAnsi="宋体" w:eastAsia="宋体" w:cs="宋体"/>
                <w:kern w:val="2"/>
                <w:sz w:val="24"/>
                <w:szCs w:val="24"/>
                <w:lang w:val="en-US" w:eastAsia="zh-CN" w:bidi="ar-SA"/>
              </w:rPr>
            </w:pPr>
            <w:r>
              <w:rPr>
                <w:rFonts w:hint="eastAsia" w:ascii="宋体" w:hAnsi="宋体" w:eastAsia="宋体" w:cs="宋体"/>
                <w:i w:val="0"/>
                <w:iCs w:val="0"/>
                <w:color w:val="000000"/>
                <w:kern w:val="0"/>
                <w:sz w:val="24"/>
                <w:szCs w:val="24"/>
                <w:u w:val="none"/>
                <w:lang w:val="en-US" w:eastAsia="zh-CN" w:bidi="ar"/>
              </w:rPr>
              <w:t>蒋辉平、马超、粟琼、郝士杰、梁雪</w:t>
            </w:r>
          </w:p>
        </w:tc>
        <w:tc>
          <w:tcPr>
            <w:tcW w:w="1248" w:type="dxa"/>
            <w:shd w:val="clear" w:color="auto" w:fill="auto"/>
            <w:noWrap w:val="0"/>
            <w:vAlign w:val="center"/>
          </w:tcPr>
          <w:p w14:paraId="65563EDD">
            <w:pPr>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通过</w:t>
            </w:r>
          </w:p>
        </w:tc>
      </w:tr>
      <w:tr w14:paraId="5A9A3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350E4D9B">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37</w:t>
            </w:r>
          </w:p>
        </w:tc>
        <w:tc>
          <w:tcPr>
            <w:tcW w:w="2040" w:type="dxa"/>
            <w:shd w:val="clear" w:color="auto" w:fill="auto"/>
            <w:noWrap w:val="0"/>
            <w:vAlign w:val="center"/>
          </w:tcPr>
          <w:p w14:paraId="7BAE741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美术学院</w:t>
            </w:r>
          </w:p>
        </w:tc>
        <w:tc>
          <w:tcPr>
            <w:tcW w:w="1450" w:type="dxa"/>
            <w:shd w:val="clear" w:color="auto" w:fill="auto"/>
            <w:noWrap w:val="0"/>
            <w:vAlign w:val="center"/>
          </w:tcPr>
          <w:p w14:paraId="2A5C155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BYJG202335</w:t>
            </w:r>
          </w:p>
        </w:tc>
        <w:tc>
          <w:tcPr>
            <w:tcW w:w="3275" w:type="dxa"/>
            <w:shd w:val="clear" w:color="auto" w:fill="auto"/>
            <w:noWrap w:val="0"/>
            <w:vAlign w:val="center"/>
          </w:tcPr>
          <w:p w14:paraId="0900417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自媒体时代下融入创新创业教育理念的水彩画技法课程教学手段研究</w:t>
            </w:r>
          </w:p>
        </w:tc>
        <w:tc>
          <w:tcPr>
            <w:tcW w:w="1478" w:type="dxa"/>
            <w:shd w:val="clear" w:color="auto" w:fill="auto"/>
            <w:noWrap w:val="0"/>
            <w:vAlign w:val="center"/>
          </w:tcPr>
          <w:p w14:paraId="46F105A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李异</w:t>
            </w:r>
          </w:p>
        </w:tc>
        <w:tc>
          <w:tcPr>
            <w:tcW w:w="4075" w:type="dxa"/>
            <w:shd w:val="clear" w:color="auto" w:fill="auto"/>
            <w:noWrap w:val="0"/>
            <w:vAlign w:val="center"/>
          </w:tcPr>
          <w:p w14:paraId="36AF5E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唐海、段凝、焦伟娜、李晓静、于淑均</w:t>
            </w:r>
          </w:p>
        </w:tc>
        <w:tc>
          <w:tcPr>
            <w:tcW w:w="1248" w:type="dxa"/>
            <w:shd w:val="clear" w:color="auto" w:fill="auto"/>
            <w:noWrap w:val="0"/>
            <w:vAlign w:val="center"/>
          </w:tcPr>
          <w:p w14:paraId="68390C21">
            <w:pPr>
              <w:pStyle w:val="4"/>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不通过</w:t>
            </w:r>
          </w:p>
        </w:tc>
      </w:tr>
      <w:tr w14:paraId="7BE6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900" w:type="dxa"/>
            <w:noWrap w:val="0"/>
            <w:vAlign w:val="center"/>
          </w:tcPr>
          <w:p w14:paraId="66C9C53E">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38</w:t>
            </w:r>
          </w:p>
        </w:tc>
        <w:tc>
          <w:tcPr>
            <w:tcW w:w="2040" w:type="dxa"/>
            <w:shd w:val="clear" w:color="auto" w:fill="auto"/>
            <w:noWrap w:val="0"/>
            <w:vAlign w:val="center"/>
          </w:tcPr>
          <w:p w14:paraId="04011AF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7A5C894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BYJG202428</w:t>
            </w:r>
          </w:p>
        </w:tc>
        <w:tc>
          <w:tcPr>
            <w:tcW w:w="3275" w:type="dxa"/>
            <w:shd w:val="clear" w:color="auto" w:fill="auto"/>
            <w:noWrap w:val="0"/>
            <w:vAlign w:val="center"/>
          </w:tcPr>
          <w:p w14:paraId="25C8483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课程思政融合动画剧本创作课程的改革与实践</w:t>
            </w:r>
          </w:p>
        </w:tc>
        <w:tc>
          <w:tcPr>
            <w:tcW w:w="1478" w:type="dxa"/>
            <w:shd w:val="clear" w:color="auto" w:fill="auto"/>
            <w:noWrap w:val="0"/>
            <w:vAlign w:val="center"/>
          </w:tcPr>
          <w:p w14:paraId="5667CEC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许一桐</w:t>
            </w:r>
          </w:p>
        </w:tc>
        <w:tc>
          <w:tcPr>
            <w:tcW w:w="4075" w:type="dxa"/>
            <w:shd w:val="clear" w:color="auto" w:fill="auto"/>
            <w:noWrap w:val="0"/>
            <w:vAlign w:val="center"/>
          </w:tcPr>
          <w:p w14:paraId="6E900A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房焕祁、黄靖雯、黄燕程、邱红叶、高萌、陈珅宇、梁家铭</w:t>
            </w:r>
          </w:p>
        </w:tc>
        <w:tc>
          <w:tcPr>
            <w:tcW w:w="1248" w:type="dxa"/>
            <w:shd w:val="clear" w:color="auto" w:fill="auto"/>
            <w:noWrap w:val="0"/>
            <w:vAlign w:val="center"/>
          </w:tcPr>
          <w:p w14:paraId="35537481">
            <w:pPr>
              <w:pStyle w:val="4"/>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不通过</w:t>
            </w:r>
          </w:p>
        </w:tc>
      </w:tr>
      <w:tr w14:paraId="2A233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3D919A7F">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39</w:t>
            </w:r>
          </w:p>
        </w:tc>
        <w:tc>
          <w:tcPr>
            <w:tcW w:w="2040" w:type="dxa"/>
            <w:shd w:val="clear" w:color="auto" w:fill="auto"/>
            <w:noWrap w:val="0"/>
            <w:vAlign w:val="center"/>
          </w:tcPr>
          <w:p w14:paraId="7824C3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影视动画学院</w:t>
            </w:r>
          </w:p>
        </w:tc>
        <w:tc>
          <w:tcPr>
            <w:tcW w:w="1450" w:type="dxa"/>
            <w:shd w:val="clear" w:color="auto" w:fill="auto"/>
            <w:noWrap w:val="0"/>
            <w:vAlign w:val="center"/>
          </w:tcPr>
          <w:p w14:paraId="2C36835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BYJG202320</w:t>
            </w:r>
          </w:p>
        </w:tc>
        <w:tc>
          <w:tcPr>
            <w:tcW w:w="3275" w:type="dxa"/>
            <w:shd w:val="clear" w:color="auto" w:fill="auto"/>
            <w:noWrap w:val="0"/>
            <w:vAlign w:val="center"/>
          </w:tcPr>
          <w:p w14:paraId="43FCF71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基于“课程思政”教育模式下“传统文化元素”融入《概念与场景设计》课程的改革与实践</w:t>
            </w:r>
          </w:p>
        </w:tc>
        <w:tc>
          <w:tcPr>
            <w:tcW w:w="1478" w:type="dxa"/>
            <w:shd w:val="clear" w:color="auto" w:fill="auto"/>
            <w:noWrap w:val="0"/>
            <w:vAlign w:val="center"/>
          </w:tcPr>
          <w:p w14:paraId="30AA04F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邓阔</w:t>
            </w:r>
          </w:p>
        </w:tc>
        <w:tc>
          <w:tcPr>
            <w:tcW w:w="4075" w:type="dxa"/>
            <w:shd w:val="clear" w:color="auto" w:fill="auto"/>
            <w:noWrap w:val="0"/>
            <w:vAlign w:val="center"/>
          </w:tcPr>
          <w:p w14:paraId="5AB6BEF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孙永辉、虞德强、张梦凡、张明、冯兆丹、张霁、毛琦帅、刘雪迎、王雨</w:t>
            </w:r>
          </w:p>
        </w:tc>
        <w:tc>
          <w:tcPr>
            <w:tcW w:w="1248" w:type="dxa"/>
            <w:shd w:val="clear" w:color="auto" w:fill="auto"/>
            <w:noWrap w:val="0"/>
            <w:vAlign w:val="center"/>
          </w:tcPr>
          <w:p w14:paraId="5E927464">
            <w:pPr>
              <w:pStyle w:val="4"/>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不通过</w:t>
            </w:r>
          </w:p>
        </w:tc>
      </w:tr>
      <w:tr w14:paraId="27B2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00" w:type="dxa"/>
            <w:noWrap w:val="0"/>
            <w:vAlign w:val="center"/>
          </w:tcPr>
          <w:p w14:paraId="61950E2B">
            <w:pPr>
              <w:pStyle w:val="4"/>
              <w:snapToGrid w:val="0"/>
              <w:ind w:firstLine="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40</w:t>
            </w:r>
          </w:p>
        </w:tc>
        <w:tc>
          <w:tcPr>
            <w:tcW w:w="2040" w:type="dxa"/>
            <w:shd w:val="clear" w:color="auto" w:fill="auto"/>
            <w:noWrap w:val="0"/>
            <w:vAlign w:val="center"/>
          </w:tcPr>
          <w:p w14:paraId="73F2F02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设计艺术学院</w:t>
            </w:r>
          </w:p>
        </w:tc>
        <w:tc>
          <w:tcPr>
            <w:tcW w:w="1450" w:type="dxa"/>
            <w:shd w:val="clear" w:color="auto" w:fill="auto"/>
            <w:noWrap w:val="0"/>
            <w:vAlign w:val="center"/>
          </w:tcPr>
          <w:p w14:paraId="4210F0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BYJG202410</w:t>
            </w:r>
          </w:p>
        </w:tc>
        <w:tc>
          <w:tcPr>
            <w:tcW w:w="3275" w:type="dxa"/>
            <w:shd w:val="clear" w:color="auto" w:fill="auto"/>
            <w:noWrap w:val="0"/>
            <w:vAlign w:val="center"/>
          </w:tcPr>
          <w:p w14:paraId="76B22C9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思政教育背景下《绘本创作》课程的教学改革创新与实践</w:t>
            </w:r>
          </w:p>
        </w:tc>
        <w:tc>
          <w:tcPr>
            <w:tcW w:w="1478" w:type="dxa"/>
            <w:shd w:val="clear" w:color="auto" w:fill="auto"/>
            <w:noWrap w:val="0"/>
            <w:vAlign w:val="center"/>
          </w:tcPr>
          <w:p w14:paraId="6887150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张硕</w:t>
            </w:r>
          </w:p>
        </w:tc>
        <w:tc>
          <w:tcPr>
            <w:tcW w:w="4075" w:type="dxa"/>
            <w:shd w:val="clear" w:color="auto" w:fill="auto"/>
            <w:noWrap w:val="0"/>
            <w:vAlign w:val="center"/>
          </w:tcPr>
          <w:p w14:paraId="391C58D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杜建峰、贾政波、张慧欣、唐嘉琪、陈爱娴、周程英志、李静丽</w:t>
            </w:r>
          </w:p>
        </w:tc>
        <w:tc>
          <w:tcPr>
            <w:tcW w:w="1248" w:type="dxa"/>
            <w:shd w:val="clear" w:color="auto" w:fill="auto"/>
            <w:noWrap w:val="0"/>
            <w:vAlign w:val="center"/>
          </w:tcPr>
          <w:p w14:paraId="6A0CAE65">
            <w:pPr>
              <w:pStyle w:val="4"/>
              <w:snapToGrid w:val="0"/>
              <w:ind w:firstLine="0" w:firstLineChars="0"/>
              <w:jc w:val="center"/>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sz w:val="24"/>
                <w:szCs w:val="24"/>
                <w:lang w:val="en-US" w:eastAsia="zh-CN"/>
              </w:rPr>
              <w:t>不通过</w:t>
            </w:r>
          </w:p>
        </w:tc>
      </w:tr>
    </w:tbl>
    <w:p w14:paraId="1EC3173F"/>
    <w:sectPr>
      <w:footerReference r:id="rId3" w:type="default"/>
      <w:pgSz w:w="16838" w:h="11906" w:orient="landscape"/>
      <w:pgMar w:top="1587" w:right="1701" w:bottom="1587"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方正仿宋简体">
    <w:panose1 w:val="02010601030101010101"/>
    <w:charset w:val="86"/>
    <w:family w:val="auto"/>
    <w:pitch w:val="default"/>
    <w:sig w:usb0="00000001" w:usb1="080E0000" w:usb2="00000000" w:usb3="00000000" w:csb0="00040000" w:csb1="00000000"/>
  </w:font>
  <w:font w:name="方正兰亭宋_GBK">
    <w:panose1 w:val="02000000000000000000"/>
    <w:charset w:val="86"/>
    <w:family w:val="roman"/>
    <w:pitch w:val="default"/>
    <w:sig w:usb0="A00402BF" w:usb1="38CF7CFA" w:usb2="00002016" w:usb3="00000000" w:csb0="00040001" w:csb1="00000000"/>
  </w:font>
  <w:font w:name="方正小标宋简体">
    <w:panose1 w:val="02000000000000000000"/>
    <w:charset w:val="86"/>
    <w:family w:val="auto"/>
    <w:pitch w:val="default"/>
    <w:sig w:usb0="00000001" w:usb1="080E0000" w:usb2="00000000" w:usb3="00000000" w:csb0="00040000" w:csb1="00000000"/>
    <w:embedRegular r:id="rId1" w:fontKey="{6A451B95-F067-4ACD-9E2B-49E47B593F83}"/>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56382">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3A764E">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B3A764E">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dkZWMyNDgwMjk0NDdlNDVlYzk0ZGZiYjdlMmI3YTcifQ=="/>
    <w:docVar w:name="KSO_WPS_MARK_KEY" w:val="0ffbaa4a-d745-4403-b8c0-be8e213ccdd0"/>
  </w:docVars>
  <w:rsids>
    <w:rsidRoot w:val="001C1AB7"/>
    <w:rsid w:val="000373D0"/>
    <w:rsid w:val="000414E8"/>
    <w:rsid w:val="0005475F"/>
    <w:rsid w:val="000728C1"/>
    <w:rsid w:val="000A623C"/>
    <w:rsid w:val="000C304B"/>
    <w:rsid w:val="000F7756"/>
    <w:rsid w:val="00102E48"/>
    <w:rsid w:val="00114FF2"/>
    <w:rsid w:val="00115AA0"/>
    <w:rsid w:val="0013109A"/>
    <w:rsid w:val="0014143F"/>
    <w:rsid w:val="00171C07"/>
    <w:rsid w:val="001C1AB7"/>
    <w:rsid w:val="001C4230"/>
    <w:rsid w:val="001F52AC"/>
    <w:rsid w:val="0022625F"/>
    <w:rsid w:val="002C60BF"/>
    <w:rsid w:val="00300462"/>
    <w:rsid w:val="00330230"/>
    <w:rsid w:val="003757AA"/>
    <w:rsid w:val="003A1156"/>
    <w:rsid w:val="003D76C8"/>
    <w:rsid w:val="00425649"/>
    <w:rsid w:val="00461797"/>
    <w:rsid w:val="004B2F91"/>
    <w:rsid w:val="00566C6F"/>
    <w:rsid w:val="00567B16"/>
    <w:rsid w:val="00600281"/>
    <w:rsid w:val="00673E64"/>
    <w:rsid w:val="00736F32"/>
    <w:rsid w:val="00764210"/>
    <w:rsid w:val="008173E4"/>
    <w:rsid w:val="00817C98"/>
    <w:rsid w:val="0085025B"/>
    <w:rsid w:val="008B082D"/>
    <w:rsid w:val="008D0219"/>
    <w:rsid w:val="00902D4E"/>
    <w:rsid w:val="00902FE1"/>
    <w:rsid w:val="00911E6E"/>
    <w:rsid w:val="0091222F"/>
    <w:rsid w:val="00927F20"/>
    <w:rsid w:val="00934EB8"/>
    <w:rsid w:val="00945F8F"/>
    <w:rsid w:val="00970397"/>
    <w:rsid w:val="00977721"/>
    <w:rsid w:val="009B4529"/>
    <w:rsid w:val="009F4755"/>
    <w:rsid w:val="00A056CF"/>
    <w:rsid w:val="00A0755B"/>
    <w:rsid w:val="00A42D78"/>
    <w:rsid w:val="00A8010B"/>
    <w:rsid w:val="00A81FA9"/>
    <w:rsid w:val="00A8462B"/>
    <w:rsid w:val="00AA08E2"/>
    <w:rsid w:val="00AB7B13"/>
    <w:rsid w:val="00C05ADF"/>
    <w:rsid w:val="00C46F7D"/>
    <w:rsid w:val="00C528D4"/>
    <w:rsid w:val="00C75229"/>
    <w:rsid w:val="00CB665F"/>
    <w:rsid w:val="00CC22B4"/>
    <w:rsid w:val="00D0661B"/>
    <w:rsid w:val="00D32066"/>
    <w:rsid w:val="00D35A16"/>
    <w:rsid w:val="00DD29FF"/>
    <w:rsid w:val="00E315F3"/>
    <w:rsid w:val="00E61412"/>
    <w:rsid w:val="00EF121E"/>
    <w:rsid w:val="00F13CAC"/>
    <w:rsid w:val="00F6359E"/>
    <w:rsid w:val="00F854AF"/>
    <w:rsid w:val="01FC6F42"/>
    <w:rsid w:val="021A09FD"/>
    <w:rsid w:val="02477318"/>
    <w:rsid w:val="03A40D75"/>
    <w:rsid w:val="03C70711"/>
    <w:rsid w:val="060B105A"/>
    <w:rsid w:val="0613366B"/>
    <w:rsid w:val="06202501"/>
    <w:rsid w:val="08890413"/>
    <w:rsid w:val="09216310"/>
    <w:rsid w:val="0A695A06"/>
    <w:rsid w:val="0AEE2A27"/>
    <w:rsid w:val="0BA23811"/>
    <w:rsid w:val="0C7B331E"/>
    <w:rsid w:val="0C7B653C"/>
    <w:rsid w:val="0CC27E45"/>
    <w:rsid w:val="0EEA2FAF"/>
    <w:rsid w:val="0F5D461F"/>
    <w:rsid w:val="0FCC18E2"/>
    <w:rsid w:val="118D7A7D"/>
    <w:rsid w:val="12DC4BE1"/>
    <w:rsid w:val="13135FA9"/>
    <w:rsid w:val="131D75A3"/>
    <w:rsid w:val="13BE5F5E"/>
    <w:rsid w:val="13F439B8"/>
    <w:rsid w:val="145B29C2"/>
    <w:rsid w:val="146840EC"/>
    <w:rsid w:val="146E3A58"/>
    <w:rsid w:val="146F6A40"/>
    <w:rsid w:val="153C436A"/>
    <w:rsid w:val="19855C98"/>
    <w:rsid w:val="1A366600"/>
    <w:rsid w:val="1B0D24AC"/>
    <w:rsid w:val="1B7C64CA"/>
    <w:rsid w:val="1C8233A5"/>
    <w:rsid w:val="1D8B67FB"/>
    <w:rsid w:val="1E4755FE"/>
    <w:rsid w:val="1EAD298C"/>
    <w:rsid w:val="1F0C6AD7"/>
    <w:rsid w:val="20550B5D"/>
    <w:rsid w:val="20B2260E"/>
    <w:rsid w:val="20DF2D8D"/>
    <w:rsid w:val="217B2EA2"/>
    <w:rsid w:val="234C7F6F"/>
    <w:rsid w:val="23BA0769"/>
    <w:rsid w:val="25882ED4"/>
    <w:rsid w:val="28266A67"/>
    <w:rsid w:val="288E23E2"/>
    <w:rsid w:val="294821B7"/>
    <w:rsid w:val="29DB6414"/>
    <w:rsid w:val="2A0C65CE"/>
    <w:rsid w:val="2B801021"/>
    <w:rsid w:val="2B876854"/>
    <w:rsid w:val="2BC5348F"/>
    <w:rsid w:val="2C0729D3"/>
    <w:rsid w:val="2C413B71"/>
    <w:rsid w:val="2C8D792D"/>
    <w:rsid w:val="2E5F7614"/>
    <w:rsid w:val="2EDC2A13"/>
    <w:rsid w:val="30014B26"/>
    <w:rsid w:val="30345C25"/>
    <w:rsid w:val="314D0CC2"/>
    <w:rsid w:val="314E68D1"/>
    <w:rsid w:val="31723B02"/>
    <w:rsid w:val="327D641E"/>
    <w:rsid w:val="32981347"/>
    <w:rsid w:val="33354152"/>
    <w:rsid w:val="338A5133"/>
    <w:rsid w:val="346F4329"/>
    <w:rsid w:val="364F4412"/>
    <w:rsid w:val="3788748B"/>
    <w:rsid w:val="382149AD"/>
    <w:rsid w:val="382B487D"/>
    <w:rsid w:val="385B1CD3"/>
    <w:rsid w:val="39400042"/>
    <w:rsid w:val="39913B9D"/>
    <w:rsid w:val="3A2A4BC4"/>
    <w:rsid w:val="3A5B5188"/>
    <w:rsid w:val="3A655FB2"/>
    <w:rsid w:val="3B22003D"/>
    <w:rsid w:val="3D9B4498"/>
    <w:rsid w:val="3DF558E8"/>
    <w:rsid w:val="3EE02259"/>
    <w:rsid w:val="3EE31B9B"/>
    <w:rsid w:val="3FC538B1"/>
    <w:rsid w:val="3FD00CEA"/>
    <w:rsid w:val="4001677D"/>
    <w:rsid w:val="40F41E3E"/>
    <w:rsid w:val="41605725"/>
    <w:rsid w:val="42075BA1"/>
    <w:rsid w:val="424C7E2C"/>
    <w:rsid w:val="44930287"/>
    <w:rsid w:val="45A71B75"/>
    <w:rsid w:val="46CE77B7"/>
    <w:rsid w:val="46D300CE"/>
    <w:rsid w:val="481765F6"/>
    <w:rsid w:val="489678A3"/>
    <w:rsid w:val="49E35145"/>
    <w:rsid w:val="4A563B69"/>
    <w:rsid w:val="4AC138F1"/>
    <w:rsid w:val="4AE1240A"/>
    <w:rsid w:val="4CDB2A7F"/>
    <w:rsid w:val="4DCD5FD6"/>
    <w:rsid w:val="512C73D2"/>
    <w:rsid w:val="52186E7A"/>
    <w:rsid w:val="53061F69"/>
    <w:rsid w:val="53914724"/>
    <w:rsid w:val="53BF59E5"/>
    <w:rsid w:val="541C1E1A"/>
    <w:rsid w:val="54410E83"/>
    <w:rsid w:val="54972153"/>
    <w:rsid w:val="54C46E40"/>
    <w:rsid w:val="5540169E"/>
    <w:rsid w:val="55A91C6D"/>
    <w:rsid w:val="567C4958"/>
    <w:rsid w:val="57BA08D2"/>
    <w:rsid w:val="58283534"/>
    <w:rsid w:val="58425E6E"/>
    <w:rsid w:val="58B35D64"/>
    <w:rsid w:val="59285CD8"/>
    <w:rsid w:val="5A2D6006"/>
    <w:rsid w:val="5ADC59C5"/>
    <w:rsid w:val="5B9E71EA"/>
    <w:rsid w:val="5BBB7CD0"/>
    <w:rsid w:val="5BBD4A2F"/>
    <w:rsid w:val="5C2D3FFE"/>
    <w:rsid w:val="5CAC586B"/>
    <w:rsid w:val="5CD728E8"/>
    <w:rsid w:val="5CFE3733"/>
    <w:rsid w:val="5E2578D0"/>
    <w:rsid w:val="5E302E36"/>
    <w:rsid w:val="5EAF52FC"/>
    <w:rsid w:val="5F57386C"/>
    <w:rsid w:val="5FEC3B1E"/>
    <w:rsid w:val="603A3808"/>
    <w:rsid w:val="603E67DA"/>
    <w:rsid w:val="60795A64"/>
    <w:rsid w:val="61954B1F"/>
    <w:rsid w:val="61E87043"/>
    <w:rsid w:val="61FB63BE"/>
    <w:rsid w:val="62022F74"/>
    <w:rsid w:val="623B7475"/>
    <w:rsid w:val="628B1749"/>
    <w:rsid w:val="632443AD"/>
    <w:rsid w:val="63CF4045"/>
    <w:rsid w:val="649015CE"/>
    <w:rsid w:val="64B92960"/>
    <w:rsid w:val="64DD2A65"/>
    <w:rsid w:val="65356C17"/>
    <w:rsid w:val="657B5DDA"/>
    <w:rsid w:val="65F75DA9"/>
    <w:rsid w:val="6621039B"/>
    <w:rsid w:val="666829D0"/>
    <w:rsid w:val="666B40A1"/>
    <w:rsid w:val="666D3AFB"/>
    <w:rsid w:val="66F14361"/>
    <w:rsid w:val="67957627"/>
    <w:rsid w:val="685065FF"/>
    <w:rsid w:val="69392234"/>
    <w:rsid w:val="693A5865"/>
    <w:rsid w:val="69545323"/>
    <w:rsid w:val="69D947AA"/>
    <w:rsid w:val="6A2005F2"/>
    <w:rsid w:val="6AC44250"/>
    <w:rsid w:val="6BBE7C9F"/>
    <w:rsid w:val="6D3C51B1"/>
    <w:rsid w:val="6D513488"/>
    <w:rsid w:val="6DDF40C0"/>
    <w:rsid w:val="6E587601"/>
    <w:rsid w:val="6EA94D51"/>
    <w:rsid w:val="6F06705D"/>
    <w:rsid w:val="6FA50623"/>
    <w:rsid w:val="6FAB6657"/>
    <w:rsid w:val="708869D1"/>
    <w:rsid w:val="7090734C"/>
    <w:rsid w:val="71C75BF1"/>
    <w:rsid w:val="73854967"/>
    <w:rsid w:val="73EE30A0"/>
    <w:rsid w:val="746C6E35"/>
    <w:rsid w:val="74AA3282"/>
    <w:rsid w:val="74C276BA"/>
    <w:rsid w:val="761B3549"/>
    <w:rsid w:val="78450BF6"/>
    <w:rsid w:val="789A02BE"/>
    <w:rsid w:val="7A1960CD"/>
    <w:rsid w:val="7A6B29F2"/>
    <w:rsid w:val="7A9B0A8A"/>
    <w:rsid w:val="7C6F547A"/>
    <w:rsid w:val="7C9932BE"/>
    <w:rsid w:val="7CE04A49"/>
    <w:rsid w:val="7E084D18"/>
    <w:rsid w:val="7E2025CD"/>
    <w:rsid w:val="7E3C635A"/>
    <w:rsid w:val="7EB0669D"/>
    <w:rsid w:val="7EBE7B79"/>
    <w:rsid w:val="7F1118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4"/>
    <w:basedOn w:val="1"/>
    <w:next w:val="1"/>
    <w:autoRedefine/>
    <w:qFormat/>
    <w:uiPriority w:val="0"/>
    <w:pPr>
      <w:keepNext/>
      <w:keepLines/>
      <w:spacing w:before="280" w:after="290" w:line="376" w:lineRule="auto"/>
      <w:outlineLvl w:val="3"/>
    </w:pPr>
    <w:rPr>
      <w:rFonts w:ascii="Cambria" w:hAnsi="Cambria"/>
      <w:b/>
      <w:bCs/>
      <w:sz w:val="28"/>
      <w:szCs w:val="28"/>
    </w:rPr>
  </w:style>
  <w:style w:type="character" w:default="1" w:styleId="10">
    <w:name w:val="Default Paragraph Font"/>
    <w:semiHidden/>
    <w:unhideWhenUsed/>
    <w:qFormat/>
    <w:uiPriority w:val="1"/>
  </w:style>
  <w:style w:type="table" w:default="1" w:styleId="8">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autoRedefine/>
    <w:unhideWhenUsed/>
    <w:qFormat/>
    <w:uiPriority w:val="99"/>
    <w:pPr>
      <w:ind w:firstLine="420" w:firstLineChars="200"/>
    </w:pPr>
  </w:style>
  <w:style w:type="paragraph" w:styleId="4">
    <w:name w:val="Body Text Indent 2"/>
    <w:basedOn w:val="1"/>
    <w:autoRedefine/>
    <w:qFormat/>
    <w:uiPriority w:val="0"/>
    <w:pPr>
      <w:ind w:firstLine="510"/>
    </w:pPr>
    <w:rPr>
      <w:rFonts w:eastAsia="方正仿宋简体"/>
      <w:sz w:val="32"/>
    </w:rPr>
  </w:style>
  <w:style w:type="paragraph" w:styleId="5">
    <w:name w:val="footer"/>
    <w:basedOn w:val="1"/>
    <w:autoRedefine/>
    <w:qFormat/>
    <w:uiPriority w:val="99"/>
    <w:pPr>
      <w:tabs>
        <w:tab w:val="center" w:pos="4153"/>
        <w:tab w:val="right" w:pos="8306"/>
      </w:tabs>
      <w:snapToGrid w:val="0"/>
      <w:jc w:val="left"/>
    </w:pPr>
    <w:rPr>
      <w:sz w:val="18"/>
      <w:szCs w:val="18"/>
    </w:rPr>
  </w:style>
  <w:style w:type="paragraph" w:styleId="6">
    <w:name w:val="header"/>
    <w:basedOn w:val="1"/>
    <w:link w:val="1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table" w:styleId="9">
    <w:name w:val="Table Grid"/>
    <w:basedOn w:val="8"/>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Table Paragraph"/>
    <w:basedOn w:val="1"/>
    <w:autoRedefine/>
    <w:qFormat/>
    <w:uiPriority w:val="1"/>
    <w:rPr>
      <w:rFonts w:ascii="宋体" w:hAnsi="宋体" w:cs="宋体"/>
      <w:lang w:val="zh-CN" w:bidi="zh-CN"/>
    </w:rPr>
  </w:style>
  <w:style w:type="character" w:customStyle="1" w:styleId="12">
    <w:name w:val="页眉 字符"/>
    <w:basedOn w:val="10"/>
    <w:link w:val="6"/>
    <w:autoRedefine/>
    <w:qFormat/>
    <w:uiPriority w:val="99"/>
    <w:rPr>
      <w:kern w:val="2"/>
      <w:sz w:val="18"/>
      <w:szCs w:val="18"/>
    </w:rPr>
  </w:style>
  <w:style w:type="paragraph" w:customStyle="1" w:styleId="13">
    <w:name w:val="段落正文"/>
    <w:basedOn w:val="1"/>
    <w:autoRedefine/>
    <w:unhideWhenUsed/>
    <w:qFormat/>
    <w:uiPriority w:val="99"/>
    <w:pPr>
      <w:spacing w:line="400" w:lineRule="atLeast"/>
      <w:ind w:firstLine="454"/>
    </w:pPr>
    <w:rPr>
      <w:rFonts w:hint="eastAsia" w:ascii="方正兰亭宋_GBK" w:hAnsi="方正兰亭宋_GBK" w:eastAsia="方正兰亭宋_GBK"/>
      <w:color w:val="000000"/>
      <w:spacing w:val="-4"/>
      <w:sz w:val="22"/>
      <w:lang w:val="zh-CN"/>
    </w:rPr>
  </w:style>
  <w:style w:type="character" w:customStyle="1" w:styleId="14">
    <w:name w:val="font11"/>
    <w:basedOn w:val="10"/>
    <w:qFormat/>
    <w:uiPriority w:val="0"/>
    <w:rPr>
      <w:rFonts w:hint="eastAsia" w:ascii="宋体" w:hAnsi="宋体" w:eastAsia="宋体" w:cs="宋体"/>
      <w:color w:val="000000"/>
      <w:sz w:val="24"/>
      <w:szCs w:val="24"/>
      <w:u w:val="none"/>
    </w:rPr>
  </w:style>
  <w:style w:type="character" w:customStyle="1" w:styleId="15">
    <w:name w:val="font21"/>
    <w:basedOn w:val="10"/>
    <w:qFormat/>
    <w:uiPriority w:val="0"/>
    <w:rPr>
      <w:rFonts w:hint="eastAsia" w:ascii="宋体" w:hAnsi="宋体" w:eastAsia="宋体" w:cs="宋体"/>
      <w:color w:val="000000"/>
      <w:sz w:val="24"/>
      <w:szCs w:val="24"/>
      <w:u w:val="none"/>
    </w:rPr>
  </w:style>
  <w:style w:type="character" w:customStyle="1" w:styleId="16">
    <w:name w:val="font31"/>
    <w:basedOn w:val="10"/>
    <w:qFormat/>
    <w:uiPriority w:val="0"/>
    <w:rPr>
      <w:rFonts w:hint="eastAsia" w:ascii="宋体" w:hAnsi="宋体" w:eastAsia="宋体" w:cs="宋体"/>
      <w:color w:val="000000"/>
      <w:sz w:val="24"/>
      <w:szCs w:val="24"/>
      <w:u w:val="none"/>
    </w:rPr>
  </w:style>
  <w:style w:type="character" w:customStyle="1" w:styleId="17">
    <w:name w:val="font41"/>
    <w:basedOn w:val="10"/>
    <w:qFormat/>
    <w:uiPriority w:val="0"/>
    <w:rPr>
      <w:rFonts w:ascii="方正仿宋简体" w:hAnsi="方正仿宋简体" w:eastAsia="方正仿宋简体" w:cs="方正仿宋简体"/>
      <w:color w:val="000000"/>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608250a7-a0cd-4054-ae7c-2e005ec22573</errorID>
      <errorWord>、</errorWord>
      <group>L1_Word</group>
      <groupName>字词问题</groupName>
      <ability>L2_Typo</ability>
      <abilityName>字词错误</abilityName>
      <candidateList>
        <item>、各</item>
      </candidateList>
      <explain/>
      <paraID> 6800ED6</paraID>
      <start>5</start>
      <end>6</end>
      <status>unmodified</status>
      <modifiedWord/>
      <trackRevisions>false</trackRevisions>
    </reviewItem>
    <reviewItem>
      <errorID>178ba9b5-6980-4e71-a273-f08a393e63af</errorID>
      <errorWord>泥塑头</errorWord>
      <group>L1_Word</group>
      <groupName>字词问题</groupName>
      <ability>L2_Typo</ability>
      <abilityName>字词错误</abilityName>
      <candidateList>
        <item>泥塑</item>
      </candidateList>
      <explain/>
      <paraID>552EA66C</paraID>
      <start>19</start>
      <end>22</end>
      <status>unmodified</status>
      <modifiedWord/>
      <trackRevisions>false</trackRevisions>
    </reviewItem>
    <reviewItem>
      <errorID>370079eb-9b9f-4864-88d9-0c365672bb8d</errorID>
      <errorWord>-</errorWord>
      <group>L1_Format</group>
      <groupName>格式问题</groupName>
      <ability>L2_HalfPunc_CN</ability>
      <abilityName/>
      <candidateList>
        <item>－</item>
      </candidateList>
      <explain>文本全半角错误。</explain>
      <paraID> 4FA6238</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f6566f-f7f9-403b-801c-97c3559b1728}">
  <ds:schemaRefs/>
</ds:datastoreItem>
</file>

<file path=docProps/app.xml><?xml version="1.0" encoding="utf-8"?>
<Properties xmlns="http://schemas.openxmlformats.org/officeDocument/2006/extended-properties" xmlns:vt="http://schemas.openxmlformats.org/officeDocument/2006/docPropsVTypes">
  <Template>Normal</Template>
  <Pages>6</Pages>
  <Words>3057</Words>
  <Characters>3488</Characters>
  <Lines>10</Lines>
  <Paragraphs>3</Paragraphs>
  <TotalTime>1302</TotalTime>
  <ScaleCrop>false</ScaleCrop>
  <LinksUpToDate>false</LinksUpToDate>
  <CharactersWithSpaces>3498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2023-03-28T12:28:00Z</dcterms:created>
  <dc:creator>翔</dc:creator>
  <cp:lastModifiedBy>Patuo</cp:lastModifiedBy>
  <cp:lastPrinted>2024-05-20T03:44:00Z</cp:lastPrinted>
  <dcterms:modified xsi:type="dcterms:W3CDTF">2026-06-24T02:08:35Z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12A3E60532DD4CFF804EEACF5F760E88_13</vt:lpwstr>
  </property>
  <property fmtid="{D5CDD505-2E9C-101B-9397-08002B2CF9AE}" pid="4" name="KSOTemplateDocerSaveRecord">
    <vt:lpwstr>eyJoZGlkIjoiMDY1ZmQ0NGY3NDM4ZTAxMjRiMTUyNmEzMWViYjc1YjkiLCJ1c2VySWQiOiIyOTgyMDI5MzUifQ==</vt:lpwstr>
  </property>
</Properties>
</file>