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C91D2"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附件2</w:t>
      </w:r>
    </w:p>
    <w:p w14:paraId="395A55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4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研究期限为两年期及一年期延期结题的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国家级和自治区级大创项目</w:t>
      </w:r>
    </w:p>
    <w:tbl>
      <w:tblPr>
        <w:tblStyle w:val="5"/>
        <w:tblW w:w="1295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1813"/>
        <w:gridCol w:w="1112"/>
        <w:gridCol w:w="988"/>
        <w:gridCol w:w="4587"/>
        <w:gridCol w:w="1100"/>
        <w:gridCol w:w="1163"/>
        <w:gridCol w:w="1694"/>
      </w:tblGrid>
      <w:tr w14:paraId="056170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EE43D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2D6C6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所属学院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BADDB">
            <w:pPr>
              <w:widowControl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研究期限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02E39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项目级别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F4626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7B196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项目类型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EBAB2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项目负责人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9BE1A5"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指导教师</w:t>
            </w:r>
          </w:p>
        </w:tc>
      </w:tr>
      <w:tr w14:paraId="40408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7F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F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1C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8A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948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涠洲岛布氏鲸动画创作与文旅产品创新研究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F2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A50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钱忆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D9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雷甜甜,孙永辉</w:t>
            </w:r>
          </w:p>
        </w:tc>
      </w:tr>
      <w:tr w14:paraId="24C7C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1AD63F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8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13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C78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CFC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小红花校园综合服务平台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7E7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FA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翟德翰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F85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邓文云,孙永辉</w:t>
            </w:r>
          </w:p>
        </w:tc>
      </w:tr>
      <w:tr w14:paraId="75DCB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0E436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D0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34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CB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06B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基于AI技术的节目主持人专业素养提升路径研究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5D5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47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童美玲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29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吕梓豪,杨红夷</w:t>
            </w:r>
          </w:p>
        </w:tc>
      </w:tr>
      <w:tr w14:paraId="5158D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1F9B08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B0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57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F82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C78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视觉北海，科引文旅——科技引擎赋能北海文旅产业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F50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BA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孙亚文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FC0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何敏芝,李林平</w:t>
            </w:r>
          </w:p>
        </w:tc>
      </w:tr>
      <w:tr w14:paraId="1D4B21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71448A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45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C2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B7A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202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贝颂珠城——探寻文旅产业发展新路径 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8F7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C5E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余莉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995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蒙绍荣,覃传茵</w:t>
            </w:r>
          </w:p>
        </w:tc>
      </w:tr>
      <w:tr w14:paraId="267B4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A9907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CF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CC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899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D3C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靖西绣球——传统艺术创新及数字化产品延伸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731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A8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吴静蕾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BE7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崔兢瑞,何煜</w:t>
            </w:r>
          </w:p>
        </w:tc>
      </w:tr>
      <w:tr w14:paraId="28CA7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C73D3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64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96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368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52E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海丝遗韵——海丝文化的数字化传播实践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12D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7F0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李子圆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C2B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陈敬,邓进</w:t>
            </w:r>
          </w:p>
        </w:tc>
      </w:tr>
      <w:tr w14:paraId="4DA58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AF0EC4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C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111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23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97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679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非遗元素在动画创作中的运用——以开海节为例</w:t>
            </w: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724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976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黄豆豆</w:t>
            </w:r>
          </w:p>
        </w:tc>
        <w:tc>
          <w:tcPr>
            <w:tcW w:w="169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29B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刘兰兰,郭继锋</w:t>
            </w:r>
          </w:p>
        </w:tc>
      </w:tr>
      <w:tr w14:paraId="6A631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738AC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47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6F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80B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6A1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黔东南苗绣数字化创新表现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7BD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26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张丽娟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C05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侯小勤,卢雨</w:t>
            </w:r>
          </w:p>
        </w:tc>
      </w:tr>
      <w:tr w14:paraId="6810F8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A6B5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CA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FA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C2C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34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古云新韵——云肩IP形象设计及衍生品研发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32C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710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张袁庆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652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姚猛,殷廷瑞</w:t>
            </w:r>
          </w:p>
        </w:tc>
      </w:tr>
      <w:tr w14:paraId="033B2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F98C1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5A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FE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FBA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6AD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基于非遗视角下的茶百戏美学元素文创设计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438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57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周思含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D65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杨晓红，钟舒宜</w:t>
            </w:r>
          </w:p>
        </w:tc>
      </w:tr>
      <w:tr w14:paraId="51860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783E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1F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45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B3B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C45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“别拽尾巴”可持续时尚设计工作室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218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DF2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周一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A2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陈瑶,王信</w:t>
            </w:r>
          </w:p>
        </w:tc>
      </w:tr>
      <w:tr w14:paraId="0B13FC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2BB5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1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F6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757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F30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“乡村振兴”背景下曲樟乡客家文化的保护传承与创新发展研究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B1C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588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吕澳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61E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黄宇鸿,庞美凤</w:t>
            </w:r>
          </w:p>
        </w:tc>
      </w:tr>
      <w:tr w14:paraId="761AE3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6F252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32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EB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一年期延期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95B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D6F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蜡染绘北海：非遗技艺与城市地标的对话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C41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9C3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邢维娇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EE9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梁禄旭,李东瑞</w:t>
            </w:r>
          </w:p>
        </w:tc>
      </w:tr>
    </w:tbl>
    <w:p w14:paraId="19FC7282"/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苹方-简">
    <w:panose1 w:val="020B0400000000000000"/>
    <w:charset w:val="80"/>
    <w:family w:val="auto"/>
    <w:pitch w:val="default"/>
    <w:sig w:usb0="A00002FF" w:usb1="7ACFFDFB" w:usb2="00000016" w:usb3="00000000" w:csb0="60020101" w:csb1="C0D6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697BF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834EE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834EE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4702B56"/>
    <w:rsid w:val="06F85085"/>
    <w:rsid w:val="07704E68"/>
    <w:rsid w:val="07941252"/>
    <w:rsid w:val="08814B1E"/>
    <w:rsid w:val="098A46BA"/>
    <w:rsid w:val="0C9E602A"/>
    <w:rsid w:val="16D36F75"/>
    <w:rsid w:val="19FC6DC8"/>
    <w:rsid w:val="1B1738D4"/>
    <w:rsid w:val="1BD01CD5"/>
    <w:rsid w:val="1BDD1E44"/>
    <w:rsid w:val="1ECF714F"/>
    <w:rsid w:val="1F354C71"/>
    <w:rsid w:val="202D76F6"/>
    <w:rsid w:val="233451EB"/>
    <w:rsid w:val="24A6789D"/>
    <w:rsid w:val="24C82F48"/>
    <w:rsid w:val="291E2F8D"/>
    <w:rsid w:val="29FA474F"/>
    <w:rsid w:val="2AB81BA6"/>
    <w:rsid w:val="2DE655AD"/>
    <w:rsid w:val="30766E97"/>
    <w:rsid w:val="351153E0"/>
    <w:rsid w:val="38D94389"/>
    <w:rsid w:val="3A2E2697"/>
    <w:rsid w:val="3C265964"/>
    <w:rsid w:val="3DA43499"/>
    <w:rsid w:val="41EC520B"/>
    <w:rsid w:val="42FA5706"/>
    <w:rsid w:val="43D815FC"/>
    <w:rsid w:val="444B4351"/>
    <w:rsid w:val="44FF0DB1"/>
    <w:rsid w:val="495A1FC9"/>
    <w:rsid w:val="4F734D26"/>
    <w:rsid w:val="4F813436"/>
    <w:rsid w:val="4FDA66A3"/>
    <w:rsid w:val="501F6E28"/>
    <w:rsid w:val="505A41E8"/>
    <w:rsid w:val="53990623"/>
    <w:rsid w:val="574B7E86"/>
    <w:rsid w:val="59B213F1"/>
    <w:rsid w:val="5AD030A7"/>
    <w:rsid w:val="5C090941"/>
    <w:rsid w:val="5E4044BD"/>
    <w:rsid w:val="5EEE3F19"/>
    <w:rsid w:val="5F9A3540"/>
    <w:rsid w:val="66836210"/>
    <w:rsid w:val="6B696AD6"/>
    <w:rsid w:val="6F222D46"/>
    <w:rsid w:val="6F55769C"/>
    <w:rsid w:val="721A4D71"/>
    <w:rsid w:val="752619B2"/>
    <w:rsid w:val="7A340F22"/>
    <w:rsid w:val="7C282FF3"/>
    <w:rsid w:val="7E77762F"/>
    <w:rsid w:val="7EE61F64"/>
    <w:rsid w:val="7F3B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721</Words>
  <Characters>731</Characters>
  <Lines>0</Lines>
  <Paragraphs>0</Paragraphs>
  <TotalTime>0</TotalTime>
  <ScaleCrop>false</ScaleCrop>
  <LinksUpToDate>false</LinksUpToDate>
  <CharactersWithSpaces>732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2022-03-14T09:29:00Z</dcterms:created>
  <dc:creator>Administrator</dc:creator>
  <cp:lastModifiedBy>Demo°</cp:lastModifiedBy>
  <dcterms:modified xsi:type="dcterms:W3CDTF">2026-04-09T09:25:02Z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7C2F57A5416C4318B386C0618D3FA16A_13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